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85" w:rsidRDefault="00C00485" w:rsidP="009F46CA">
      <w:pPr>
        <w:pStyle w:val="Heading1"/>
        <w:spacing w:before="156" w:after="156"/>
      </w:pPr>
      <w:bookmarkStart w:id="0" w:name="_Toc345157894"/>
      <w:bookmarkStart w:id="1" w:name="_Toc17718"/>
      <w:r>
        <w:rPr>
          <w:noProof/>
        </w:rPr>
        <w:pict>
          <v:shapetype id="_x0000_t202" coordsize="21600,21600" o:spt="202" path="m,l,21600r21600,l21600,xe">
            <v:stroke joinstyle="miter"/>
            <v:path gradientshapeok="t" o:connecttype="rect"/>
          </v:shapetype>
          <v:shape id="文本框 6" o:spid="_x0000_s1026" type="#_x0000_t202" style="position:absolute;left:0;text-align:left;margin-left:36.3pt;margin-top:16.8pt;width:212.9pt;height:32.9pt;z-index:251658240;visibility:visible;mso-position-horizontal-relative:page;mso-position-vertical-relative:page" wrapcoords="-76 0 -76 21109 21600 21109 21600 0 -7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" stroked="f">
            <v:textbox>
              <w:txbxContent>
                <w:p w:rsidR="00C00485" w:rsidRDefault="00C00485" w:rsidP="002F3436">
                  <w:pPr>
                    <w:ind w:left="560" w:hanging="560"/>
                    <w:jc w:val="left"/>
                    <w:rPr>
                      <w:rFonts w:ascii="宋体"/>
                      <w:spacing w:val="20"/>
                      <w:sz w:val="24"/>
                    </w:rPr>
                  </w:pPr>
                  <w:r>
                    <w:rPr>
                      <w:rFonts w:ascii="宋体"/>
                      <w:spacing w:val="20"/>
                      <w:sz w:val="24"/>
                    </w:rPr>
                    <w:t>SJQU-QR-JW-0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txbxContent>
            </v:textbox>
            <w10:wrap type="through" anchorx="page" anchory="page"/>
          </v:shape>
        </w:pict>
      </w:r>
      <w:r>
        <w:t xml:space="preserve"> </w:t>
      </w:r>
      <w:r>
        <w:rPr>
          <w:rFonts w:hint="eastAsia"/>
        </w:rPr>
        <w:t>【会计基础】</w:t>
      </w:r>
      <w:bookmarkEnd w:id="0"/>
      <w:bookmarkEnd w:id="1"/>
    </w:p>
    <w:p w:rsidR="00C00485" w:rsidRDefault="00C00485" w:rsidP="002F3436">
      <w:pPr>
        <w:shd w:val="clear" w:color="auto" w:fill="F5F5F5"/>
        <w:ind w:left="562" w:hanging="562"/>
        <w:jc w:val="center"/>
        <w:textAlignment w:val="top"/>
        <w:rPr>
          <w:rFonts w:ascii="Times New Roman" w:eastAsia="宋体" w:hAnsi="Times New Roman"/>
          <w:b/>
          <w:sz w:val="28"/>
          <w:szCs w:val="30"/>
        </w:rPr>
      </w:pPr>
      <w:r>
        <w:rPr>
          <w:rFonts w:ascii="Times New Roman" w:eastAsia="宋体" w:hAnsi="Times New Roman" w:hint="eastAsia"/>
          <w:b/>
          <w:sz w:val="28"/>
          <w:szCs w:val="30"/>
        </w:rPr>
        <w:t>【</w:t>
      </w:r>
      <w:r>
        <w:rPr>
          <w:rFonts w:ascii="Times New Roman" w:eastAsia="宋体" w:hAnsi="Times New Roman"/>
          <w:b/>
          <w:sz w:val="28"/>
          <w:szCs w:val="30"/>
        </w:rPr>
        <w:t>Accounting Principles</w:t>
      </w:r>
      <w:r>
        <w:rPr>
          <w:rFonts w:ascii="Times New Roman" w:eastAsia="宋体" w:hAnsi="Times New Roman" w:hint="eastAsia"/>
          <w:b/>
          <w:sz w:val="28"/>
          <w:szCs w:val="30"/>
        </w:rPr>
        <w:t>】</w:t>
      </w:r>
    </w:p>
    <w:p w:rsidR="00C00485" w:rsidRDefault="00C00485" w:rsidP="00900002">
      <w:pPr>
        <w:widowControl/>
        <w:spacing w:beforeLines="50" w:afterLines="50" w:line="288" w:lineRule="auto"/>
        <w:ind w:firstLineChars="150" w:firstLine="31680"/>
        <w:jc w:val="left"/>
        <w:rPr>
          <w:rFonts w:ascii="Times New Roman" w:eastAsia="黑体" w:hAnsi="Times New Roman"/>
          <w:sz w:val="24"/>
          <w:szCs w:val="24"/>
        </w:rPr>
      </w:pPr>
      <w:r>
        <w:rPr>
          <w:rFonts w:ascii="Times New Roman" w:eastAsia="黑体" w:hAnsi="Times New Roman" w:hint="eastAsia"/>
          <w:sz w:val="24"/>
          <w:szCs w:val="24"/>
        </w:rPr>
        <w:t>一、基本信息</w:t>
      </w:r>
    </w:p>
    <w:p w:rsidR="00C00485" w:rsidRPr="00900002" w:rsidRDefault="00C00485" w:rsidP="00900002">
      <w:pPr>
        <w:spacing w:line="288" w:lineRule="auto"/>
        <w:ind w:firstLineChars="196" w:firstLine="31680"/>
        <w:rPr>
          <w:rFonts w:ascii="Times New Roman" w:eastAsia="宋体" w:hAnsi="Times New Roman"/>
          <w:b/>
          <w:color w:val="000000"/>
          <w:sz w:val="20"/>
          <w:szCs w:val="24"/>
        </w:rPr>
      </w:pPr>
      <w:r w:rsidRPr="00900002">
        <w:rPr>
          <w:rFonts w:ascii="Times New Roman" w:eastAsia="宋体" w:hAnsi="Times New Roman" w:hint="eastAsia"/>
          <w:b/>
          <w:bCs/>
          <w:color w:val="000000"/>
          <w:sz w:val="20"/>
          <w:szCs w:val="24"/>
        </w:rPr>
        <w:t>课程代码：</w:t>
      </w:r>
      <w:r w:rsidRPr="00900002">
        <w:rPr>
          <w:rFonts w:ascii="Times New Roman" w:eastAsia="宋体" w:hAnsi="Times New Roman" w:hint="eastAsia"/>
          <w:color w:val="000000"/>
          <w:sz w:val="20"/>
          <w:szCs w:val="24"/>
        </w:rPr>
        <w:t>【】</w:t>
      </w:r>
    </w:p>
    <w:p w:rsidR="00C00485" w:rsidRDefault="00C00485" w:rsidP="00900002">
      <w:pPr>
        <w:spacing w:line="288" w:lineRule="auto"/>
        <w:ind w:firstLineChars="196" w:firstLine="31680"/>
        <w:rPr>
          <w:rFonts w:ascii="Times New Roman" w:eastAsia="宋体" w:hAnsi="Times New Roman"/>
          <w:b/>
          <w:color w:val="000000"/>
          <w:szCs w:val="21"/>
        </w:rPr>
      </w:pPr>
      <w:r>
        <w:rPr>
          <w:rFonts w:ascii="Times New Roman" w:eastAsia="宋体" w:hAnsi="Times New Roman" w:hint="eastAsia"/>
          <w:b/>
          <w:bCs/>
          <w:color w:val="000000"/>
          <w:sz w:val="20"/>
          <w:szCs w:val="24"/>
        </w:rPr>
        <w:t>课程学分：</w:t>
      </w:r>
      <w:r>
        <w:rPr>
          <w:rFonts w:ascii="Times New Roman" w:eastAsia="宋体" w:hAnsi="Times New Roman" w:hint="eastAsia"/>
          <w:color w:val="000000"/>
          <w:sz w:val="20"/>
          <w:szCs w:val="24"/>
        </w:rPr>
        <w:t>【</w:t>
      </w:r>
      <w:r>
        <w:rPr>
          <w:rFonts w:ascii="Times New Roman" w:eastAsia="宋体" w:hAnsi="Times New Roman"/>
          <w:color w:val="000000"/>
          <w:sz w:val="20"/>
          <w:szCs w:val="24"/>
        </w:rPr>
        <w:t>2</w:t>
      </w:r>
      <w:r>
        <w:rPr>
          <w:rFonts w:ascii="Times New Roman" w:eastAsia="宋体" w:hAnsi="Times New Roman" w:hint="eastAsia"/>
          <w:color w:val="000000"/>
          <w:sz w:val="20"/>
          <w:szCs w:val="24"/>
        </w:rPr>
        <w:t>】</w:t>
      </w:r>
    </w:p>
    <w:p w:rsidR="00C00485" w:rsidRDefault="00C00485" w:rsidP="00900002">
      <w:pPr>
        <w:spacing w:line="288" w:lineRule="auto"/>
        <w:ind w:leftChars="100" w:left="31680" w:firstLineChars="96" w:firstLine="31680"/>
        <w:rPr>
          <w:rFonts w:ascii="Times New Roman" w:eastAsia="宋体" w:hAnsi="Times New Roman"/>
          <w:b/>
          <w:color w:val="000000"/>
          <w:sz w:val="20"/>
          <w:szCs w:val="24"/>
        </w:rPr>
      </w:pPr>
      <w:r>
        <w:rPr>
          <w:rFonts w:ascii="Times New Roman" w:eastAsia="宋体" w:hAnsi="Times New Roman" w:hint="eastAsia"/>
          <w:b/>
          <w:bCs/>
          <w:color w:val="000000"/>
          <w:sz w:val="20"/>
          <w:szCs w:val="24"/>
        </w:rPr>
        <w:t>面向专业：</w:t>
      </w:r>
      <w:r>
        <w:rPr>
          <w:rFonts w:ascii="Times New Roman" w:eastAsia="宋体" w:hAnsi="Times New Roman" w:hint="eastAsia"/>
          <w:color w:val="000000"/>
          <w:sz w:val="20"/>
          <w:szCs w:val="24"/>
        </w:rPr>
        <w:t>【秘书学】</w:t>
      </w:r>
    </w:p>
    <w:p w:rsidR="00C00485" w:rsidRPr="00900002" w:rsidRDefault="00C00485" w:rsidP="00900002">
      <w:pPr>
        <w:spacing w:line="288" w:lineRule="auto"/>
        <w:ind w:firstLineChars="196" w:firstLine="31680"/>
        <w:rPr>
          <w:rFonts w:ascii="Times New Roman" w:eastAsia="宋体" w:hAnsi="Times New Roman"/>
          <w:b/>
          <w:color w:val="000000"/>
          <w:sz w:val="20"/>
          <w:szCs w:val="24"/>
        </w:rPr>
      </w:pPr>
      <w:r w:rsidRPr="00900002">
        <w:rPr>
          <w:rFonts w:ascii="Times New Roman" w:eastAsia="宋体" w:hAnsi="Times New Roman" w:hint="eastAsia"/>
          <w:b/>
          <w:bCs/>
          <w:color w:val="000000"/>
          <w:sz w:val="20"/>
          <w:szCs w:val="24"/>
        </w:rPr>
        <w:t>课程性质：</w:t>
      </w:r>
      <w:r w:rsidRPr="00900002">
        <w:rPr>
          <w:rFonts w:ascii="Times New Roman" w:eastAsia="宋体" w:hAnsi="Times New Roman" w:hint="eastAsia"/>
          <w:color w:val="000000"/>
          <w:sz w:val="20"/>
          <w:szCs w:val="24"/>
        </w:rPr>
        <w:t>【</w:t>
      </w:r>
      <w:r>
        <w:rPr>
          <w:rFonts w:ascii="Times New Roman" w:eastAsia="宋体" w:hAnsi="Times New Roman" w:hint="eastAsia"/>
          <w:color w:val="000000"/>
          <w:sz w:val="20"/>
          <w:szCs w:val="24"/>
        </w:rPr>
        <w:t>专业必修</w:t>
      </w:r>
      <w:r w:rsidRPr="00900002">
        <w:rPr>
          <w:rFonts w:ascii="Times New Roman" w:eastAsia="宋体" w:hAnsi="Times New Roman" w:hint="eastAsia"/>
          <w:color w:val="000000"/>
          <w:sz w:val="20"/>
          <w:szCs w:val="24"/>
        </w:rPr>
        <w:t>】</w:t>
      </w:r>
    </w:p>
    <w:p w:rsidR="00C00485" w:rsidRPr="00900002" w:rsidRDefault="00C00485" w:rsidP="00900002">
      <w:pPr>
        <w:spacing w:line="288" w:lineRule="auto"/>
        <w:ind w:firstLineChars="196" w:firstLine="31680"/>
        <w:rPr>
          <w:rFonts w:ascii="Times New Roman" w:eastAsia="宋体" w:hAnsi="Times New Roman"/>
          <w:b/>
          <w:bCs/>
          <w:color w:val="000000"/>
          <w:szCs w:val="21"/>
        </w:rPr>
      </w:pPr>
      <w:r w:rsidRPr="00900002">
        <w:rPr>
          <w:rFonts w:ascii="Times New Roman" w:eastAsia="宋体" w:hAnsi="Times New Roman" w:hint="eastAsia"/>
          <w:b/>
          <w:bCs/>
          <w:color w:val="000000"/>
          <w:sz w:val="20"/>
          <w:szCs w:val="24"/>
        </w:rPr>
        <w:t>开课院系：</w:t>
      </w:r>
      <w:r w:rsidRPr="00900002">
        <w:rPr>
          <w:rFonts w:ascii="Times New Roman" w:eastAsia="宋体" w:hAnsi="Times New Roman"/>
          <w:b/>
          <w:bCs/>
          <w:color w:val="000000"/>
          <w:szCs w:val="21"/>
        </w:rPr>
        <w:t xml:space="preserve"> </w:t>
      </w:r>
      <w:r>
        <w:rPr>
          <w:rFonts w:ascii="Times New Roman" w:eastAsia="宋体" w:hAnsi="Times New Roman" w:hint="eastAsia"/>
          <w:b/>
          <w:bCs/>
          <w:color w:val="000000"/>
          <w:szCs w:val="21"/>
        </w:rPr>
        <w:t>商学院</w:t>
      </w:r>
    </w:p>
    <w:p w:rsidR="00C00485" w:rsidRDefault="00C00485" w:rsidP="00900002">
      <w:pPr>
        <w:spacing w:line="288" w:lineRule="auto"/>
        <w:ind w:leftChars="196" w:left="31680" w:hangingChars="500" w:firstLine="31680"/>
        <w:rPr>
          <w:rFonts w:ascii="Times New Roman" w:eastAsia="宋体" w:hAnsi="Times New Roman"/>
          <w:color w:val="000000"/>
          <w:sz w:val="20"/>
          <w:szCs w:val="24"/>
        </w:rPr>
      </w:pPr>
      <w:r>
        <w:rPr>
          <w:rFonts w:ascii="Times New Roman" w:eastAsia="宋体" w:hAnsi="Times New Roman" w:hint="eastAsia"/>
          <w:b/>
          <w:bCs/>
          <w:color w:val="000000"/>
          <w:sz w:val="20"/>
          <w:szCs w:val="24"/>
        </w:rPr>
        <w:t>使用教材：</w:t>
      </w:r>
      <w:r>
        <w:rPr>
          <w:rFonts w:ascii="Times New Roman" w:eastAsia="宋体" w:hAnsi="Times New Roman" w:hint="eastAsia"/>
          <w:color w:val="000000"/>
          <w:sz w:val="20"/>
          <w:szCs w:val="24"/>
        </w:rPr>
        <w:t>【会计学原理</w:t>
      </w:r>
      <w:r>
        <w:rPr>
          <w:rFonts w:ascii="Times New Roman" w:eastAsia="宋体" w:hAnsi="Times New Roman"/>
          <w:color w:val="000000"/>
          <w:sz w:val="20"/>
          <w:szCs w:val="24"/>
        </w:rPr>
        <w:t xml:space="preserve"> </w:t>
      </w:r>
      <w:r>
        <w:rPr>
          <w:rFonts w:ascii="Times New Roman" w:eastAsia="宋体" w:hAnsi="Times New Roman" w:hint="eastAsia"/>
          <w:color w:val="000000"/>
          <w:sz w:val="20"/>
          <w:szCs w:val="24"/>
        </w:rPr>
        <w:t>第</w:t>
      </w:r>
      <w:r>
        <w:rPr>
          <w:rFonts w:ascii="Times New Roman" w:eastAsia="宋体" w:hAnsi="Times New Roman"/>
          <w:color w:val="000000"/>
          <w:sz w:val="20"/>
          <w:szCs w:val="24"/>
        </w:rPr>
        <w:t xml:space="preserve">3 </w:t>
      </w:r>
      <w:r>
        <w:rPr>
          <w:rFonts w:ascii="Times New Roman" w:eastAsia="宋体" w:hAnsi="Times New Roman" w:hint="eastAsia"/>
          <w:color w:val="000000"/>
          <w:sz w:val="20"/>
          <w:szCs w:val="24"/>
        </w:rPr>
        <w:t>版，刘爱香主编，北京大学出版社，</w:t>
      </w:r>
      <w:r>
        <w:rPr>
          <w:rFonts w:ascii="Times New Roman" w:eastAsia="宋体" w:hAnsi="Times New Roman"/>
          <w:color w:val="000000"/>
          <w:sz w:val="20"/>
          <w:szCs w:val="24"/>
        </w:rPr>
        <w:t>2015</w:t>
      </w:r>
      <w:r>
        <w:rPr>
          <w:rFonts w:ascii="Times New Roman" w:eastAsia="宋体" w:hAnsi="Times New Roman" w:hint="eastAsia"/>
          <w:color w:val="000000"/>
          <w:sz w:val="20"/>
          <w:szCs w:val="24"/>
        </w:rPr>
        <w:t>年</w:t>
      </w:r>
      <w:r>
        <w:rPr>
          <w:rFonts w:ascii="Times New Roman" w:eastAsia="宋体" w:hAnsi="Times New Roman"/>
          <w:color w:val="000000"/>
          <w:sz w:val="20"/>
          <w:szCs w:val="24"/>
        </w:rPr>
        <w:t>9</w:t>
      </w:r>
      <w:r>
        <w:rPr>
          <w:rFonts w:ascii="Times New Roman" w:eastAsia="宋体" w:hAnsi="Times New Roman" w:hint="eastAsia"/>
          <w:color w:val="000000"/>
          <w:sz w:val="20"/>
          <w:szCs w:val="24"/>
        </w:rPr>
        <w:t>月</w:t>
      </w:r>
    </w:p>
    <w:p w:rsidR="00C00485" w:rsidRDefault="00C00485" w:rsidP="00900002">
      <w:pPr>
        <w:spacing w:line="288" w:lineRule="auto"/>
        <w:ind w:leftChars="676" w:left="31680"/>
        <w:rPr>
          <w:rFonts w:ascii="Times New Roman" w:eastAsia="宋体" w:hAnsi="Times New Roman"/>
          <w:color w:val="000000"/>
          <w:szCs w:val="21"/>
        </w:rPr>
      </w:pPr>
      <w:r>
        <w:rPr>
          <w:rFonts w:ascii="Times New Roman" w:eastAsia="宋体" w:hAnsi="Times New Roman" w:hint="eastAsia"/>
          <w:color w:val="000000"/>
          <w:sz w:val="20"/>
          <w:szCs w:val="24"/>
        </w:rPr>
        <w:t>会计学原理习题与实验，石启辉主编，北京大学出版社，</w:t>
      </w:r>
      <w:r>
        <w:rPr>
          <w:rFonts w:ascii="Times New Roman" w:eastAsia="宋体" w:hAnsi="Times New Roman"/>
          <w:color w:val="000000"/>
          <w:sz w:val="20"/>
          <w:szCs w:val="24"/>
        </w:rPr>
        <w:t>2015</w:t>
      </w:r>
      <w:r>
        <w:rPr>
          <w:rFonts w:ascii="Times New Roman" w:eastAsia="宋体" w:hAnsi="Times New Roman" w:hint="eastAsia"/>
          <w:color w:val="000000"/>
          <w:sz w:val="20"/>
          <w:szCs w:val="24"/>
        </w:rPr>
        <w:t>年</w:t>
      </w:r>
      <w:r>
        <w:rPr>
          <w:rFonts w:ascii="Times New Roman" w:eastAsia="宋体" w:hAnsi="Times New Roman"/>
          <w:color w:val="000000"/>
          <w:sz w:val="20"/>
          <w:szCs w:val="24"/>
        </w:rPr>
        <w:t>9</w:t>
      </w:r>
      <w:r>
        <w:rPr>
          <w:rFonts w:ascii="Times New Roman" w:eastAsia="宋体" w:hAnsi="Times New Roman" w:hint="eastAsia"/>
          <w:color w:val="000000"/>
          <w:sz w:val="20"/>
          <w:szCs w:val="24"/>
        </w:rPr>
        <w:t>月】</w:t>
      </w:r>
    </w:p>
    <w:p w:rsidR="00C00485" w:rsidRDefault="00C00485" w:rsidP="002F3436">
      <w:pPr>
        <w:spacing w:line="288" w:lineRule="auto"/>
        <w:ind w:left="400"/>
        <w:rPr>
          <w:rFonts w:ascii="Times New Roman" w:eastAsia="宋体" w:hAnsi="Times New Roman"/>
          <w:color w:val="000000"/>
          <w:sz w:val="20"/>
          <w:szCs w:val="24"/>
        </w:rPr>
      </w:pPr>
      <w:r>
        <w:rPr>
          <w:rFonts w:ascii="Times New Roman" w:eastAsia="宋体" w:hAnsi="Times New Roman"/>
          <w:color w:val="000000"/>
          <w:sz w:val="20"/>
          <w:szCs w:val="24"/>
        </w:rPr>
        <w:t xml:space="preserve">          </w:t>
      </w:r>
      <w:r>
        <w:rPr>
          <w:rFonts w:ascii="Times New Roman" w:eastAsia="宋体" w:hAnsi="Times New Roman" w:hint="eastAsia"/>
          <w:color w:val="000000"/>
          <w:sz w:val="20"/>
          <w:szCs w:val="24"/>
        </w:rPr>
        <w:t>参考书目【会计学，辛金国、林素燕主编，清华大学出版社，</w:t>
      </w:r>
      <w:r>
        <w:rPr>
          <w:rFonts w:ascii="Times New Roman" w:eastAsia="宋体" w:hAnsi="Times New Roman"/>
          <w:color w:val="000000"/>
          <w:sz w:val="20"/>
          <w:szCs w:val="24"/>
        </w:rPr>
        <w:t>2011</w:t>
      </w:r>
      <w:r>
        <w:rPr>
          <w:rFonts w:ascii="Times New Roman" w:eastAsia="宋体" w:hAnsi="Times New Roman" w:hint="eastAsia"/>
          <w:color w:val="000000"/>
          <w:sz w:val="20"/>
          <w:szCs w:val="24"/>
        </w:rPr>
        <w:t>年</w:t>
      </w:r>
      <w:r>
        <w:rPr>
          <w:rFonts w:ascii="Times New Roman" w:eastAsia="宋体" w:hAnsi="Times New Roman"/>
          <w:color w:val="000000"/>
          <w:sz w:val="20"/>
          <w:szCs w:val="24"/>
        </w:rPr>
        <w:t>5</w:t>
      </w:r>
      <w:r>
        <w:rPr>
          <w:rFonts w:ascii="Times New Roman" w:eastAsia="宋体" w:hAnsi="Times New Roman" w:hint="eastAsia"/>
          <w:color w:val="000000"/>
          <w:sz w:val="20"/>
          <w:szCs w:val="24"/>
        </w:rPr>
        <w:t>月】</w:t>
      </w:r>
    </w:p>
    <w:p w:rsidR="00C00485" w:rsidRDefault="00C00485" w:rsidP="002F3436">
      <w:pPr>
        <w:spacing w:line="288" w:lineRule="auto"/>
        <w:ind w:left="400"/>
        <w:rPr>
          <w:rFonts w:ascii="Times New Roman" w:eastAsia="宋体" w:hAnsi="Times New Roman"/>
          <w:color w:val="000000"/>
          <w:sz w:val="20"/>
          <w:szCs w:val="24"/>
        </w:rPr>
      </w:pPr>
      <w:r>
        <w:rPr>
          <w:rFonts w:ascii="Times New Roman" w:eastAsia="宋体" w:hAnsi="Times New Roman"/>
          <w:color w:val="000000"/>
          <w:sz w:val="20"/>
          <w:szCs w:val="24"/>
        </w:rPr>
        <w:t xml:space="preserve">          </w:t>
      </w:r>
      <w:r>
        <w:rPr>
          <w:rFonts w:ascii="Times New Roman" w:eastAsia="宋体" w:hAnsi="Times New Roman" w:hint="eastAsia"/>
          <w:color w:val="000000"/>
          <w:sz w:val="20"/>
          <w:szCs w:val="24"/>
        </w:rPr>
        <w:t>【企业会计准则，财政部会计司编写组，人民出版社，</w:t>
      </w:r>
      <w:r>
        <w:rPr>
          <w:rFonts w:ascii="Times New Roman" w:eastAsia="宋体" w:hAnsi="Times New Roman"/>
          <w:color w:val="000000"/>
          <w:sz w:val="20"/>
          <w:szCs w:val="24"/>
        </w:rPr>
        <w:t>2010</w:t>
      </w:r>
      <w:r>
        <w:rPr>
          <w:rFonts w:ascii="Times New Roman" w:eastAsia="宋体" w:hAnsi="Times New Roman" w:hint="eastAsia"/>
          <w:color w:val="000000"/>
          <w:sz w:val="20"/>
          <w:szCs w:val="24"/>
        </w:rPr>
        <w:t>年</w:t>
      </w:r>
      <w:r>
        <w:rPr>
          <w:rFonts w:ascii="Times New Roman" w:eastAsia="宋体" w:hAnsi="Times New Roman"/>
          <w:color w:val="000000"/>
          <w:sz w:val="20"/>
          <w:szCs w:val="24"/>
        </w:rPr>
        <w:t>10</w:t>
      </w:r>
      <w:r>
        <w:rPr>
          <w:rFonts w:ascii="Times New Roman" w:eastAsia="宋体" w:hAnsi="Times New Roman" w:hint="eastAsia"/>
          <w:color w:val="000000"/>
          <w:sz w:val="20"/>
          <w:szCs w:val="24"/>
        </w:rPr>
        <w:t>月】</w:t>
      </w:r>
    </w:p>
    <w:p w:rsidR="00C00485" w:rsidRDefault="00C00485" w:rsidP="00900002">
      <w:pPr>
        <w:spacing w:line="288" w:lineRule="auto"/>
        <w:ind w:firstLineChars="700" w:firstLine="31680"/>
        <w:rPr>
          <w:rFonts w:ascii="Times New Roman" w:eastAsia="宋体" w:hAnsi="Times New Roman"/>
          <w:color w:val="000000"/>
          <w:sz w:val="20"/>
          <w:szCs w:val="24"/>
        </w:rPr>
      </w:pPr>
      <w:r>
        <w:rPr>
          <w:rFonts w:ascii="Times New Roman" w:eastAsia="宋体" w:hAnsi="Times New Roman" w:hint="eastAsia"/>
          <w:color w:val="000000"/>
          <w:sz w:val="20"/>
          <w:szCs w:val="24"/>
        </w:rPr>
        <w:t>【财经法规与会计职业道德，喻景忠主编，上海财经大学出版社，</w:t>
      </w:r>
      <w:r>
        <w:rPr>
          <w:rFonts w:ascii="Times New Roman" w:eastAsia="宋体" w:hAnsi="Times New Roman"/>
          <w:color w:val="000000"/>
          <w:sz w:val="20"/>
          <w:szCs w:val="24"/>
        </w:rPr>
        <w:t>2015</w:t>
      </w:r>
      <w:r>
        <w:rPr>
          <w:rFonts w:ascii="Times New Roman" w:eastAsia="宋体" w:hAnsi="Times New Roman" w:hint="eastAsia"/>
          <w:color w:val="000000"/>
          <w:sz w:val="20"/>
          <w:szCs w:val="24"/>
        </w:rPr>
        <w:t>年</w:t>
      </w:r>
      <w:r>
        <w:rPr>
          <w:rFonts w:ascii="Times New Roman" w:eastAsia="宋体" w:hAnsi="Times New Roman"/>
          <w:color w:val="000000"/>
          <w:sz w:val="20"/>
          <w:szCs w:val="24"/>
        </w:rPr>
        <w:t>6</w:t>
      </w:r>
      <w:r>
        <w:rPr>
          <w:rFonts w:ascii="Times New Roman" w:eastAsia="宋体" w:hAnsi="Times New Roman" w:hint="eastAsia"/>
          <w:color w:val="000000"/>
          <w:sz w:val="20"/>
          <w:szCs w:val="24"/>
        </w:rPr>
        <w:t>月】</w:t>
      </w:r>
    </w:p>
    <w:p w:rsidR="00C00485" w:rsidRDefault="00C00485" w:rsidP="00900002">
      <w:pPr>
        <w:snapToGrid w:val="0"/>
        <w:spacing w:line="288" w:lineRule="auto"/>
        <w:ind w:firstLineChars="196" w:firstLine="31680"/>
        <w:rPr>
          <w:rFonts w:ascii="Times New Roman" w:eastAsia="宋体" w:hAnsi="Times New Roman"/>
          <w:color w:val="000000"/>
          <w:sz w:val="20"/>
          <w:szCs w:val="24"/>
          <w:highlight w:val="cyan"/>
        </w:rPr>
      </w:pPr>
      <w:r>
        <w:rPr>
          <w:rFonts w:ascii="Times New Roman" w:eastAsia="宋体" w:hAnsi="Times New Roman" w:hint="eastAsia"/>
          <w:b/>
          <w:bCs/>
          <w:color w:val="000000"/>
          <w:sz w:val="20"/>
          <w:szCs w:val="24"/>
        </w:rPr>
        <w:t>课程网站网址：</w:t>
      </w:r>
    </w:p>
    <w:p w:rsidR="00C00485" w:rsidRDefault="00C00485" w:rsidP="00900002">
      <w:pPr>
        <w:adjustRightInd w:val="0"/>
        <w:spacing w:line="288" w:lineRule="auto"/>
        <w:ind w:firstLineChars="196" w:firstLine="31680"/>
        <w:rPr>
          <w:rFonts w:ascii="Times New Roman" w:eastAsia="宋体" w:hAnsi="Times New Roman"/>
          <w:color w:val="000000"/>
          <w:sz w:val="20"/>
          <w:szCs w:val="24"/>
        </w:rPr>
      </w:pPr>
      <w:r>
        <w:rPr>
          <w:rFonts w:ascii="Times New Roman" w:eastAsia="宋体" w:hAnsi="Times New Roman" w:hint="eastAsia"/>
          <w:b/>
          <w:bCs/>
          <w:color w:val="000000"/>
          <w:sz w:val="20"/>
          <w:szCs w:val="24"/>
        </w:rPr>
        <w:t>先修课程：无</w:t>
      </w:r>
    </w:p>
    <w:p w:rsidR="00C00485" w:rsidRDefault="00C00485" w:rsidP="00900002">
      <w:pPr>
        <w:widowControl/>
        <w:numPr>
          <w:ilvl w:val="0"/>
          <w:numId w:val="1"/>
        </w:numPr>
        <w:spacing w:beforeLines="50" w:afterLines="50" w:line="288" w:lineRule="auto"/>
        <w:ind w:firstLineChars="150" w:firstLine="31680"/>
        <w:jc w:val="left"/>
        <w:rPr>
          <w:rFonts w:ascii="Times New Roman" w:eastAsia="黑体" w:hAnsi="Times New Roman"/>
          <w:sz w:val="24"/>
          <w:szCs w:val="24"/>
        </w:rPr>
      </w:pPr>
      <w:r>
        <w:rPr>
          <w:rFonts w:ascii="Times New Roman" w:eastAsia="黑体" w:hAnsi="Times New Roman" w:hint="eastAsia"/>
          <w:sz w:val="24"/>
          <w:szCs w:val="24"/>
        </w:rPr>
        <w:t>课程简介</w:t>
      </w:r>
    </w:p>
    <w:p w:rsidR="00C00485" w:rsidRDefault="00C00485" w:rsidP="00900002">
      <w:pPr>
        <w:spacing w:line="288" w:lineRule="auto"/>
        <w:ind w:firstLineChars="200" w:firstLine="31680"/>
        <w:rPr>
          <w:rFonts w:ascii="Times New Roman" w:eastAsia="宋体" w:hAnsi="Times New Roman"/>
          <w:color w:val="000000"/>
          <w:szCs w:val="21"/>
        </w:rPr>
      </w:pPr>
      <w:r>
        <w:rPr>
          <w:rFonts w:ascii="Times New Roman" w:eastAsia="宋体" w:hAnsi="Times New Roman" w:hint="eastAsia"/>
          <w:color w:val="000000"/>
          <w:sz w:val="20"/>
          <w:szCs w:val="24"/>
        </w:rPr>
        <w:t>《会计基础》是一门技术科学与经济学有机结合的边缘学科，是一门理论性和实践性较强的课程。本课程主要介绍会计核算的基本理论、基本原则、基本方法和基本操作技能；侧重于培养学生对基本业务的理解和处理、对基本会计报表的阅读和分析的能力。课程目标是使学生在掌握会计学基本原理的基础上逐步学会会计确认、会计计量、会计记录和会计报告各环节的核算方法。该课程既是会计学专业的专业基础课，又是经济管理类各专业方向的学科基础必修课。无论是会计专业方向，还是经济管理类其他专业，都要在学习该课程的基础上进一步学习有关专业课程。</w:t>
      </w:r>
    </w:p>
    <w:p w:rsidR="00C00485" w:rsidRDefault="00C00485" w:rsidP="00900002">
      <w:pPr>
        <w:widowControl/>
        <w:spacing w:beforeLines="50" w:afterLines="50" w:line="288" w:lineRule="auto"/>
        <w:ind w:firstLineChars="100" w:firstLine="31680"/>
        <w:jc w:val="left"/>
        <w:rPr>
          <w:rFonts w:ascii="Times New Roman" w:eastAsia="黑体" w:hAnsi="Times New Roman"/>
          <w:sz w:val="24"/>
          <w:szCs w:val="24"/>
        </w:rPr>
      </w:pPr>
      <w:r>
        <w:rPr>
          <w:rFonts w:ascii="Times New Roman" w:eastAsia="黑体" w:hAnsi="Times New Roman" w:hint="eastAsia"/>
          <w:sz w:val="24"/>
          <w:szCs w:val="24"/>
        </w:rPr>
        <w:t>三、选课建议</w:t>
      </w:r>
    </w:p>
    <w:p w:rsidR="00C00485" w:rsidRDefault="00C00485" w:rsidP="00900002">
      <w:pPr>
        <w:widowControl/>
        <w:spacing w:beforeLines="50" w:afterLines="50" w:line="288" w:lineRule="auto"/>
        <w:ind w:firstLineChars="200" w:firstLine="31680"/>
        <w:jc w:val="left"/>
        <w:rPr>
          <w:rFonts w:ascii="Times New Roman" w:eastAsia="宋体" w:hAnsi="Times New Roman"/>
          <w:color w:val="000000"/>
          <w:sz w:val="20"/>
          <w:szCs w:val="24"/>
        </w:rPr>
      </w:pPr>
      <w:r>
        <w:rPr>
          <w:rFonts w:ascii="Times New Roman" w:eastAsia="宋体" w:hAnsi="Times New Roman" w:hint="eastAsia"/>
          <w:color w:val="000000"/>
          <w:sz w:val="20"/>
          <w:szCs w:val="24"/>
        </w:rPr>
        <w:t>本课程适合秘书学本科专业学生在第二至第四学期时学习。</w:t>
      </w:r>
    </w:p>
    <w:p w:rsidR="00C00485" w:rsidRDefault="00C00485" w:rsidP="00900002">
      <w:pPr>
        <w:widowControl/>
        <w:spacing w:beforeLines="50" w:afterLines="50" w:line="288" w:lineRule="auto"/>
        <w:ind w:firstLineChars="200" w:firstLine="31680"/>
        <w:jc w:val="left"/>
        <w:rPr>
          <w:rFonts w:ascii="Times New Roman" w:eastAsia="宋体" w:hAnsi="Times New Roman"/>
          <w:color w:val="000000"/>
          <w:sz w:val="20"/>
          <w:szCs w:val="24"/>
        </w:rPr>
      </w:pPr>
    </w:p>
    <w:p w:rsidR="00C00485" w:rsidRDefault="00C00485" w:rsidP="00900002">
      <w:pPr>
        <w:widowControl/>
        <w:spacing w:beforeLines="50" w:afterLines="50" w:line="288" w:lineRule="auto"/>
        <w:ind w:firstLineChars="200" w:firstLine="31680"/>
        <w:jc w:val="left"/>
        <w:rPr>
          <w:rFonts w:ascii="Times New Roman" w:eastAsia="宋体" w:hAnsi="Times New Roman"/>
          <w:color w:val="000000"/>
          <w:sz w:val="20"/>
          <w:szCs w:val="24"/>
        </w:rPr>
      </w:pPr>
    </w:p>
    <w:p w:rsidR="00C00485" w:rsidRDefault="00C00485" w:rsidP="00900002">
      <w:pPr>
        <w:widowControl/>
        <w:spacing w:beforeLines="50" w:afterLines="50" w:line="288" w:lineRule="auto"/>
        <w:ind w:firstLineChars="200" w:firstLine="31680"/>
        <w:jc w:val="left"/>
        <w:rPr>
          <w:rFonts w:ascii="Times New Roman" w:eastAsia="宋体" w:hAnsi="Times New Roman"/>
          <w:color w:val="000000"/>
          <w:sz w:val="20"/>
          <w:szCs w:val="24"/>
        </w:rPr>
      </w:pPr>
    </w:p>
    <w:p w:rsidR="00C00485" w:rsidRDefault="00C00485" w:rsidP="00900002">
      <w:pPr>
        <w:widowControl/>
        <w:spacing w:beforeLines="50" w:afterLines="50" w:line="288" w:lineRule="auto"/>
        <w:ind w:firstLineChars="200" w:firstLine="31680"/>
        <w:jc w:val="left"/>
        <w:rPr>
          <w:rFonts w:ascii="Times New Roman" w:eastAsia="宋体" w:hAnsi="Times New Roman"/>
          <w:color w:val="000000"/>
          <w:sz w:val="20"/>
          <w:szCs w:val="24"/>
        </w:rPr>
      </w:pPr>
    </w:p>
    <w:p w:rsidR="00C00485" w:rsidRDefault="00C00485" w:rsidP="00900002">
      <w:pPr>
        <w:widowControl/>
        <w:spacing w:beforeLines="50" w:afterLines="50" w:line="288" w:lineRule="auto"/>
        <w:ind w:firstLineChars="200" w:firstLine="31680"/>
        <w:jc w:val="left"/>
        <w:rPr>
          <w:rFonts w:ascii="Times New Roman" w:eastAsia="宋体" w:hAnsi="Times New Roman"/>
          <w:color w:val="000000"/>
          <w:sz w:val="20"/>
          <w:szCs w:val="24"/>
        </w:rPr>
      </w:pPr>
    </w:p>
    <w:p w:rsidR="00C00485" w:rsidRDefault="00C00485" w:rsidP="00900002">
      <w:pPr>
        <w:widowControl/>
        <w:spacing w:beforeLines="50" w:afterLines="50" w:line="288" w:lineRule="auto"/>
        <w:ind w:firstLineChars="200" w:firstLine="31680"/>
        <w:jc w:val="left"/>
        <w:rPr>
          <w:rFonts w:ascii="Times New Roman" w:eastAsia="黑体" w:hAnsi="Times New Roman"/>
          <w:sz w:val="24"/>
          <w:szCs w:val="24"/>
        </w:rPr>
      </w:pPr>
    </w:p>
    <w:p w:rsidR="00C00485" w:rsidRPr="005500E7" w:rsidRDefault="00C00485" w:rsidP="00900002">
      <w:pPr>
        <w:widowControl/>
        <w:spacing w:beforeLines="50" w:afterLines="50" w:line="288" w:lineRule="auto"/>
        <w:ind w:firstLineChars="100" w:firstLine="31680"/>
        <w:jc w:val="left"/>
        <w:rPr>
          <w:rFonts w:ascii="Times New Roman" w:eastAsia="黑体" w:hAnsi="Times New Roman"/>
          <w:color w:val="FF0000"/>
          <w:sz w:val="24"/>
          <w:szCs w:val="24"/>
        </w:rPr>
      </w:pPr>
      <w:r w:rsidRPr="005500E7">
        <w:rPr>
          <w:rFonts w:ascii="Times New Roman" w:eastAsia="黑体" w:hAnsi="Times New Roman" w:hint="eastAsia"/>
          <w:color w:val="FF0000"/>
          <w:sz w:val="24"/>
          <w:szCs w:val="24"/>
        </w:rPr>
        <w:t>四、课程与专业毕业要求的关联性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9"/>
        <w:gridCol w:w="727"/>
      </w:tblGrid>
      <w:tr w:rsidR="00C00485" w:rsidRPr="009F46CA" w:rsidTr="003557AB">
        <w:tc>
          <w:tcPr>
            <w:tcW w:w="6979" w:type="dxa"/>
          </w:tcPr>
          <w:p w:rsidR="00C00485" w:rsidRPr="009F46CA" w:rsidRDefault="00C00485" w:rsidP="003557AB">
            <w:pPr>
              <w:tabs>
                <w:tab w:val="center" w:pos="4153"/>
                <w:tab w:val="right" w:pos="8306"/>
              </w:tabs>
              <w:snapToGrid w:val="0"/>
              <w:spacing w:line="288" w:lineRule="auto"/>
              <w:jc w:val="center"/>
              <w:rPr>
                <w:b/>
                <w:color w:val="FF0000"/>
                <w:kern w:val="0"/>
                <w:sz w:val="20"/>
                <w:szCs w:val="20"/>
              </w:rPr>
            </w:pPr>
            <w:r w:rsidRPr="009F46CA">
              <w:rPr>
                <w:rFonts w:hint="eastAsia"/>
                <w:b/>
                <w:color w:val="FF0000"/>
                <w:kern w:val="0"/>
                <w:sz w:val="20"/>
                <w:szCs w:val="20"/>
              </w:rPr>
              <w:t>专业毕业要求</w:t>
            </w:r>
          </w:p>
        </w:tc>
        <w:tc>
          <w:tcPr>
            <w:tcW w:w="727" w:type="dxa"/>
          </w:tcPr>
          <w:p w:rsidR="00C00485" w:rsidRPr="005500E7" w:rsidRDefault="00C00485" w:rsidP="003557AB">
            <w:pPr>
              <w:tabs>
                <w:tab w:val="center" w:pos="4153"/>
                <w:tab w:val="right" w:pos="8306"/>
              </w:tabs>
              <w:snapToGrid w:val="0"/>
              <w:jc w:val="center"/>
              <w:rPr>
                <w:rFonts w:ascii="Times New Roman" w:eastAsia="黑体" w:hAnsi="Times New Roman"/>
                <w:color w:val="FF0000"/>
                <w:kern w:val="0"/>
                <w:sz w:val="20"/>
                <w:szCs w:val="20"/>
              </w:rPr>
            </w:pPr>
            <w:r w:rsidRPr="005500E7">
              <w:rPr>
                <w:rFonts w:ascii="Times New Roman" w:eastAsia="黑体" w:hAnsi="Times New Roman" w:hint="eastAsia"/>
                <w:color w:val="FF0000"/>
                <w:kern w:val="0"/>
                <w:sz w:val="20"/>
                <w:szCs w:val="20"/>
              </w:rPr>
              <w:t>关联</w:t>
            </w:r>
          </w:p>
        </w:tc>
      </w:tr>
      <w:tr w:rsidR="00C00485" w:rsidRPr="009F46CA" w:rsidTr="003557AB">
        <w:tc>
          <w:tcPr>
            <w:tcW w:w="6979" w:type="dxa"/>
            <w:vAlign w:val="center"/>
          </w:tcPr>
          <w:p w:rsidR="00C00485" w:rsidRPr="009F46CA" w:rsidRDefault="00C00485" w:rsidP="003557AB">
            <w:pPr>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LO11</w:t>
            </w:r>
            <w:r w:rsidRPr="009F46CA">
              <w:rPr>
                <w:rFonts w:ascii="Times New Roman" w:hAnsi="Times New Roman" w:hint="eastAsia"/>
                <w:color w:val="FF0000"/>
                <w:kern w:val="0"/>
                <w:sz w:val="20"/>
                <w:szCs w:val="24"/>
              </w:rPr>
              <w:t>：理解他人的观点</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尊重他人的价值观</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能在不同场合用书面或口头进行有效交流。</w:t>
            </w:r>
          </w:p>
        </w:tc>
        <w:tc>
          <w:tcPr>
            <w:tcW w:w="727" w:type="dxa"/>
            <w:vAlign w:val="center"/>
          </w:tcPr>
          <w:p w:rsidR="00C00485" w:rsidRPr="005500E7" w:rsidRDefault="00C00485" w:rsidP="003557AB">
            <w:pPr>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LO21</w:t>
            </w:r>
            <w:r w:rsidRPr="009F46CA">
              <w:rPr>
                <w:rFonts w:ascii="Times New Roman" w:hAnsi="Times New Roman" w:hint="eastAsia"/>
                <w:color w:val="FF0000"/>
                <w:kern w:val="0"/>
                <w:sz w:val="20"/>
                <w:szCs w:val="24"/>
              </w:rPr>
              <w:t>：能积极自主的参与学习，能够确定自己的学习目标，并主动地通过搜集信息、分析信息、讨论、实践、质疑、创造等方法来实现学习目标。</w:t>
            </w:r>
          </w:p>
        </w:tc>
        <w:tc>
          <w:tcPr>
            <w:tcW w:w="727" w:type="dxa"/>
            <w:vAlign w:val="center"/>
          </w:tcPr>
          <w:p w:rsidR="00C00485" w:rsidRPr="005500E7" w:rsidRDefault="00C00485" w:rsidP="003557AB">
            <w:pPr>
              <w:widowControl/>
              <w:tabs>
                <w:tab w:val="center" w:pos="4153"/>
                <w:tab w:val="right" w:pos="8306"/>
              </w:tabs>
              <w:snapToGrid w:val="0"/>
              <w:jc w:val="center"/>
              <w:rPr>
                <w:rFonts w:ascii="Times New Roman" w:eastAsia="仿宋" w:hAnsi="Times New Roman"/>
                <w:color w:val="FF0000"/>
                <w:kern w:val="0"/>
                <w:sz w:val="24"/>
                <w:szCs w:val="20"/>
              </w:rPr>
            </w:pPr>
            <w:r w:rsidRPr="005500E7">
              <w:rPr>
                <w:rFonts w:ascii="Times New Roman" w:eastAsia="宋体" w:hAnsi="Times New Roman"/>
                <w:color w:val="FF0000"/>
                <w:kern w:val="0"/>
                <w:sz w:val="20"/>
                <w:szCs w:val="20"/>
              </w:rPr>
              <w:sym w:font="Wingdings 2" w:char="F098"/>
            </w: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LO31</w:t>
            </w:r>
            <w:r w:rsidRPr="009F46CA">
              <w:rPr>
                <w:rFonts w:ascii="Times New Roman" w:hAnsi="Times New Roman" w:hint="eastAsia"/>
                <w:color w:val="FF0000"/>
                <w:kern w:val="0"/>
                <w:sz w:val="20"/>
                <w:szCs w:val="24"/>
              </w:rPr>
              <w:t>：财务管理分析能力</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LO32</w:t>
            </w:r>
            <w:r w:rsidRPr="009F46CA">
              <w:rPr>
                <w:rFonts w:ascii="Times New Roman" w:hAnsi="Times New Roman" w:hint="eastAsia"/>
                <w:color w:val="FF0000"/>
                <w:kern w:val="0"/>
                <w:sz w:val="20"/>
                <w:szCs w:val="24"/>
              </w:rPr>
              <w:t>：会计核算与监督能力</w:t>
            </w:r>
          </w:p>
        </w:tc>
        <w:tc>
          <w:tcPr>
            <w:tcW w:w="727" w:type="dxa"/>
            <w:vAlign w:val="center"/>
          </w:tcPr>
          <w:p w:rsidR="00C00485" w:rsidRPr="005500E7" w:rsidRDefault="00C00485" w:rsidP="003557AB">
            <w:pPr>
              <w:widowControl/>
              <w:tabs>
                <w:tab w:val="center" w:pos="4153"/>
                <w:tab w:val="right" w:pos="8306"/>
              </w:tabs>
              <w:snapToGrid w:val="0"/>
              <w:jc w:val="center"/>
              <w:rPr>
                <w:rFonts w:ascii="Times New Roman" w:eastAsia="仿宋" w:hAnsi="Times New Roman"/>
                <w:color w:val="FF0000"/>
                <w:kern w:val="0"/>
                <w:sz w:val="24"/>
                <w:szCs w:val="20"/>
              </w:rPr>
            </w:pPr>
            <w:r w:rsidRPr="005500E7">
              <w:rPr>
                <w:rFonts w:ascii="Times New Roman" w:eastAsia="宋体" w:hAnsi="Times New Roman"/>
                <w:color w:val="FF0000"/>
                <w:kern w:val="0"/>
                <w:sz w:val="20"/>
                <w:szCs w:val="20"/>
              </w:rPr>
              <w:sym w:font="Wingdings 2" w:char="F098"/>
            </w: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LO33</w:t>
            </w:r>
            <w:r w:rsidRPr="009F46CA">
              <w:rPr>
                <w:rFonts w:ascii="Times New Roman" w:hAnsi="Times New Roman" w:hint="eastAsia"/>
                <w:color w:val="FF0000"/>
                <w:kern w:val="0"/>
                <w:sz w:val="20"/>
                <w:szCs w:val="24"/>
              </w:rPr>
              <w:t>：会计软件操作与应用能力</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LO34</w:t>
            </w:r>
            <w:r w:rsidRPr="009F46CA">
              <w:rPr>
                <w:rFonts w:ascii="Times New Roman" w:hAnsi="Times New Roman" w:hint="eastAsia"/>
                <w:color w:val="FF0000"/>
                <w:kern w:val="0"/>
                <w:sz w:val="20"/>
                <w:szCs w:val="24"/>
              </w:rPr>
              <w:t>：风险管理控制能力</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LO41</w:t>
            </w:r>
            <w:r w:rsidRPr="009F46CA">
              <w:rPr>
                <w:rFonts w:ascii="Times New Roman" w:hAnsi="Times New Roman" w:hint="eastAsia"/>
                <w:color w:val="FF0000"/>
                <w:kern w:val="0"/>
                <w:sz w:val="20"/>
                <w:szCs w:val="24"/>
              </w:rPr>
              <w:t>：遵守纪律、守信守责</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具有耐挫折、抗压力的能力。</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责任</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为</w:t>
            </w:r>
            <w:r w:rsidRPr="009F46CA">
              <w:rPr>
                <w:rFonts w:ascii="Times New Roman" w:hAnsi="Times New Roman"/>
                <w:color w:val="FF0000"/>
                <w:kern w:val="0"/>
                <w:sz w:val="20"/>
                <w:szCs w:val="24"/>
              </w:rPr>
              <w:t xml:space="preserve"> </w:t>
            </w:r>
            <w:r w:rsidRPr="009F46CA">
              <w:rPr>
                <w:rFonts w:ascii="Times New Roman" w:hAnsi="Times New Roman" w:hint="eastAsia"/>
                <w:color w:val="FF0000"/>
                <w:kern w:val="0"/>
                <w:sz w:val="20"/>
                <w:szCs w:val="24"/>
              </w:rPr>
              <w:t>我校校训内容之一</w:t>
            </w:r>
            <w:r w:rsidRPr="009F46CA">
              <w:rPr>
                <w:rFonts w:ascii="Times New Roman" w:hAnsi="Times New Roman"/>
                <w:color w:val="FF0000"/>
                <w:kern w:val="0"/>
                <w:sz w:val="20"/>
                <w:szCs w:val="24"/>
              </w:rPr>
              <w:t>)</w:t>
            </w:r>
          </w:p>
        </w:tc>
        <w:tc>
          <w:tcPr>
            <w:tcW w:w="727" w:type="dxa"/>
            <w:vAlign w:val="center"/>
          </w:tcPr>
          <w:p w:rsidR="00C00485" w:rsidRPr="005500E7" w:rsidRDefault="00C00485" w:rsidP="003557AB">
            <w:pPr>
              <w:widowControl/>
              <w:tabs>
                <w:tab w:val="center" w:pos="4153"/>
                <w:tab w:val="right" w:pos="8306"/>
              </w:tabs>
              <w:snapToGrid w:val="0"/>
              <w:jc w:val="center"/>
              <w:rPr>
                <w:rFonts w:ascii="Times New Roman" w:eastAsia="仿宋" w:hAnsi="Times New Roman"/>
                <w:color w:val="FF0000"/>
                <w:kern w:val="0"/>
                <w:sz w:val="24"/>
                <w:szCs w:val="20"/>
              </w:rPr>
            </w:pPr>
            <w:r w:rsidRPr="005500E7">
              <w:rPr>
                <w:rFonts w:ascii="Times New Roman" w:eastAsia="宋体" w:hAnsi="Times New Roman"/>
                <w:color w:val="FF0000"/>
                <w:kern w:val="0"/>
                <w:sz w:val="20"/>
                <w:szCs w:val="20"/>
              </w:rPr>
              <w:sym w:font="Wingdings 2" w:char="F098"/>
            </w: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LO51</w:t>
            </w:r>
            <w:r w:rsidRPr="009F46CA">
              <w:rPr>
                <w:rFonts w:ascii="Times New Roman" w:hAnsi="Times New Roman" w:hint="eastAsia"/>
                <w:color w:val="FF0000"/>
                <w:kern w:val="0"/>
                <w:sz w:val="20"/>
                <w:szCs w:val="24"/>
              </w:rPr>
              <w:t>：同群体保持良好的合作关系</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做集体中的积极成员</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善于从多个维</w:t>
            </w:r>
            <w:r w:rsidRPr="009F46CA">
              <w:rPr>
                <w:rFonts w:ascii="Times New Roman" w:hAnsi="Times New Roman"/>
                <w:color w:val="FF0000"/>
                <w:kern w:val="0"/>
                <w:sz w:val="20"/>
                <w:szCs w:val="24"/>
              </w:rPr>
              <w:t xml:space="preserve"> </w:t>
            </w:r>
            <w:r w:rsidRPr="009F46CA">
              <w:rPr>
                <w:rFonts w:ascii="Times New Roman" w:hAnsi="Times New Roman" w:hint="eastAsia"/>
                <w:color w:val="FF0000"/>
                <w:kern w:val="0"/>
                <w:sz w:val="20"/>
                <w:szCs w:val="24"/>
              </w:rPr>
              <w:t>度思考问题</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利用自己的知识与实践来提出新设想。</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rPr>
          <w:trHeight w:val="363"/>
        </w:trPr>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LO61</w:t>
            </w:r>
            <w:r w:rsidRPr="009F46CA">
              <w:rPr>
                <w:rFonts w:ascii="Times New Roman" w:hAnsi="Times New Roman" w:hint="eastAsia"/>
                <w:color w:val="FF0000"/>
                <w:kern w:val="0"/>
                <w:sz w:val="20"/>
                <w:szCs w:val="24"/>
              </w:rPr>
              <w:t>：具备一定的信息素养</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并能在工作中应用信息技术解决问题。</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LO71</w:t>
            </w:r>
            <w:r w:rsidRPr="009F46CA">
              <w:rPr>
                <w:rFonts w:ascii="Times New Roman" w:hAnsi="Times New Roman" w:hint="eastAsia"/>
                <w:color w:val="FF0000"/>
                <w:kern w:val="0"/>
                <w:sz w:val="20"/>
                <w:szCs w:val="24"/>
              </w:rPr>
              <w:t>：愿意服务他人、服务企业、服务社会</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为人热忱</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富于爱心</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懂得</w:t>
            </w:r>
            <w:r w:rsidRPr="009F46CA">
              <w:rPr>
                <w:rFonts w:ascii="Times New Roman" w:hAnsi="Times New Roman"/>
                <w:color w:val="FF0000"/>
                <w:kern w:val="0"/>
                <w:sz w:val="20"/>
                <w:szCs w:val="24"/>
              </w:rPr>
              <w:t xml:space="preserve"> </w:t>
            </w:r>
            <w:r w:rsidRPr="009F46CA">
              <w:rPr>
                <w:rFonts w:ascii="Times New Roman" w:hAnsi="Times New Roman" w:hint="eastAsia"/>
                <w:color w:val="FF0000"/>
                <w:kern w:val="0"/>
                <w:sz w:val="20"/>
                <w:szCs w:val="24"/>
              </w:rPr>
              <w:t>感恩</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感恩、回报、爱心</w:t>
            </w:r>
            <w:r w:rsidRPr="009F46CA">
              <w:rPr>
                <w:rFonts w:ascii="Times New Roman" w:hAnsi="Times New Roman"/>
                <w:color w:val="FF0000"/>
                <w:kern w:val="0"/>
                <w:sz w:val="20"/>
                <w:szCs w:val="24"/>
              </w:rPr>
              <w:t>”</w:t>
            </w:r>
            <w:r w:rsidRPr="009F46CA">
              <w:rPr>
                <w:rFonts w:ascii="Times New Roman" w:hAnsi="Times New Roman" w:hint="eastAsia"/>
                <w:color w:val="FF0000"/>
                <w:kern w:val="0"/>
                <w:sz w:val="20"/>
                <w:szCs w:val="24"/>
              </w:rPr>
              <w:t>为我校校训内容之一</w:t>
            </w:r>
            <w:r w:rsidRPr="009F46CA">
              <w:rPr>
                <w:rFonts w:ascii="Times New Roman" w:hAnsi="Times New Roman"/>
                <w:color w:val="FF0000"/>
                <w:kern w:val="0"/>
                <w:sz w:val="20"/>
                <w:szCs w:val="24"/>
              </w:rPr>
              <w:t>)</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r w:rsidR="00C00485" w:rsidRPr="009F46CA" w:rsidTr="003557AB">
        <w:tc>
          <w:tcPr>
            <w:tcW w:w="6979" w:type="dxa"/>
            <w:vAlign w:val="center"/>
          </w:tcPr>
          <w:p w:rsidR="00C00485" w:rsidRPr="009F46CA" w:rsidRDefault="00C00485" w:rsidP="003557AB">
            <w:pPr>
              <w:widowControl/>
              <w:tabs>
                <w:tab w:val="center" w:pos="4153"/>
                <w:tab w:val="right" w:pos="8306"/>
              </w:tabs>
              <w:snapToGrid w:val="0"/>
              <w:spacing w:line="288" w:lineRule="auto"/>
              <w:rPr>
                <w:rFonts w:ascii="Times New Roman" w:hAnsi="Times New Roman"/>
                <w:color w:val="FF0000"/>
                <w:kern w:val="0"/>
                <w:sz w:val="20"/>
                <w:szCs w:val="20"/>
              </w:rPr>
            </w:pPr>
            <w:r w:rsidRPr="009F46CA">
              <w:rPr>
                <w:rFonts w:ascii="Times New Roman" w:hAnsi="Times New Roman"/>
                <w:color w:val="FF0000"/>
                <w:kern w:val="0"/>
                <w:sz w:val="20"/>
                <w:szCs w:val="24"/>
              </w:rPr>
              <w:t>LO81</w:t>
            </w:r>
            <w:r w:rsidRPr="009F46CA">
              <w:rPr>
                <w:rFonts w:ascii="Times New Roman" w:hAnsi="Times New Roman" w:hint="eastAsia"/>
                <w:color w:val="FF0000"/>
                <w:kern w:val="0"/>
                <w:sz w:val="20"/>
                <w:szCs w:val="24"/>
              </w:rPr>
              <w:t>：具有基本的外语表达沟通能力与跨文化理解能力，有国际竞争与合作的意识。</w:t>
            </w:r>
          </w:p>
        </w:tc>
        <w:tc>
          <w:tcPr>
            <w:tcW w:w="727" w:type="dxa"/>
            <w:vAlign w:val="center"/>
          </w:tcPr>
          <w:p w:rsidR="00C00485" w:rsidRPr="005500E7" w:rsidRDefault="00C00485" w:rsidP="003557AB">
            <w:pPr>
              <w:widowControl/>
              <w:tabs>
                <w:tab w:val="center" w:pos="4153"/>
                <w:tab w:val="right" w:pos="8306"/>
              </w:tabs>
              <w:snapToGrid w:val="0"/>
              <w:ind w:left="480" w:hanging="480"/>
              <w:jc w:val="center"/>
              <w:rPr>
                <w:rFonts w:ascii="Times New Roman" w:eastAsia="仿宋" w:hAnsi="Times New Roman"/>
                <w:color w:val="FF0000"/>
                <w:kern w:val="0"/>
                <w:sz w:val="24"/>
                <w:szCs w:val="20"/>
              </w:rPr>
            </w:pPr>
          </w:p>
        </w:tc>
      </w:tr>
    </w:tbl>
    <w:p w:rsidR="00C00485" w:rsidRDefault="00C00485" w:rsidP="00C00485">
      <w:pPr>
        <w:ind w:firstLineChars="200" w:firstLine="31680"/>
        <w:rPr>
          <w:rFonts w:ascii="Times New Roman" w:eastAsia="宋体" w:hAnsi="Times New Roman"/>
          <w:szCs w:val="24"/>
        </w:rPr>
      </w:pPr>
      <w:r>
        <w:rPr>
          <w:rFonts w:ascii="Times New Roman" w:eastAsia="宋体" w:hAnsi="Times New Roman" w:hint="eastAsia"/>
          <w:szCs w:val="24"/>
        </w:rPr>
        <w:t>备注：</w:t>
      </w:r>
      <w:r>
        <w:rPr>
          <w:rFonts w:ascii="Times New Roman" w:eastAsia="宋体" w:hAnsi="Times New Roman"/>
          <w:szCs w:val="24"/>
        </w:rPr>
        <w:t>LO=learning outcomes</w:t>
      </w:r>
      <w:r>
        <w:rPr>
          <w:rFonts w:ascii="Times New Roman" w:eastAsia="宋体" w:hAnsi="Times New Roman" w:hint="eastAsia"/>
          <w:szCs w:val="24"/>
        </w:rPr>
        <w:t>（学习成果）</w:t>
      </w:r>
    </w:p>
    <w:p w:rsidR="00C00485" w:rsidRDefault="00C00485" w:rsidP="00900002">
      <w:pPr>
        <w:spacing w:beforeLines="50" w:afterLines="50" w:line="288" w:lineRule="auto"/>
        <w:ind w:firstLineChars="200" w:firstLine="31680"/>
        <w:rPr>
          <w:rFonts w:ascii="Times New Roman" w:eastAsia="宋体" w:hAnsi="Times New Roman"/>
          <w:sz w:val="20"/>
          <w:szCs w:val="20"/>
        </w:rPr>
      </w:pPr>
      <w:r>
        <w:rPr>
          <w:rFonts w:ascii="Times New Roman" w:eastAsia="黑体" w:hAnsi="Times New Roman" w:hint="eastAsia"/>
          <w:sz w:val="24"/>
          <w:szCs w:val="24"/>
        </w:rPr>
        <w:t>五、课程目标</w:t>
      </w:r>
      <w:r>
        <w:rPr>
          <w:rFonts w:ascii="Times New Roman" w:eastAsia="黑体" w:hAnsi="Times New Roman"/>
          <w:sz w:val="24"/>
          <w:szCs w:val="24"/>
        </w:rPr>
        <w:t>/</w:t>
      </w:r>
      <w:r>
        <w:rPr>
          <w:rFonts w:ascii="Times New Roman" w:eastAsia="黑体" w:hAnsi="Times New Roman" w:hint="eastAsia"/>
          <w:sz w:val="24"/>
          <w:szCs w:val="24"/>
        </w:rPr>
        <w:t>课程预期学习成果</w:t>
      </w:r>
    </w:p>
    <w:tbl>
      <w:tblPr>
        <w:tblpPr w:leftFromText="180" w:rightFromText="180" w:vertAnchor="text" w:horzAnchor="page" w:tblpX="1845"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3"/>
        <w:gridCol w:w="1098"/>
        <w:gridCol w:w="2693"/>
        <w:gridCol w:w="2053"/>
        <w:gridCol w:w="1491"/>
      </w:tblGrid>
      <w:tr w:rsidR="00C00485" w:rsidRPr="009F46CA" w:rsidTr="003557AB">
        <w:tc>
          <w:tcPr>
            <w:tcW w:w="853" w:type="dxa"/>
          </w:tcPr>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序号</w:t>
            </w:r>
          </w:p>
        </w:tc>
        <w:tc>
          <w:tcPr>
            <w:tcW w:w="1098" w:type="dxa"/>
          </w:tcPr>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课程预期</w:t>
            </w:r>
          </w:p>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学习成果</w:t>
            </w:r>
          </w:p>
        </w:tc>
        <w:tc>
          <w:tcPr>
            <w:tcW w:w="2693" w:type="dxa"/>
            <w:vAlign w:val="center"/>
          </w:tcPr>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课程目标</w:t>
            </w:r>
          </w:p>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（细化的预期学习成果）</w:t>
            </w:r>
          </w:p>
        </w:tc>
        <w:tc>
          <w:tcPr>
            <w:tcW w:w="2053" w:type="dxa"/>
            <w:vAlign w:val="center"/>
          </w:tcPr>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教与学方式</w:t>
            </w:r>
          </w:p>
        </w:tc>
        <w:tc>
          <w:tcPr>
            <w:tcW w:w="1491" w:type="dxa"/>
            <w:vAlign w:val="center"/>
          </w:tcPr>
          <w:p w:rsidR="00C00485" w:rsidRDefault="00C00485" w:rsidP="003557AB">
            <w:pPr>
              <w:snapToGrid w:val="0"/>
              <w:spacing w:line="288" w:lineRule="auto"/>
              <w:ind w:left="402" w:hanging="402"/>
              <w:jc w:val="center"/>
              <w:rPr>
                <w:rFonts w:ascii="Times New Roman" w:eastAsia="宋体" w:hAnsi="Times New Roman"/>
                <w:b/>
                <w:color w:val="000000"/>
                <w:sz w:val="20"/>
                <w:szCs w:val="20"/>
              </w:rPr>
            </w:pPr>
            <w:r>
              <w:rPr>
                <w:rFonts w:ascii="Times New Roman" w:eastAsia="宋体" w:hAnsi="Times New Roman" w:hint="eastAsia"/>
                <w:b/>
                <w:color w:val="000000"/>
                <w:sz w:val="20"/>
                <w:szCs w:val="20"/>
              </w:rPr>
              <w:t>评价方式</w:t>
            </w:r>
          </w:p>
        </w:tc>
      </w:tr>
      <w:tr w:rsidR="00C00485" w:rsidRPr="009F46CA" w:rsidTr="003557AB">
        <w:tc>
          <w:tcPr>
            <w:tcW w:w="853" w:type="dxa"/>
          </w:tcPr>
          <w:p w:rsidR="00C00485" w:rsidRDefault="00C00485" w:rsidP="003557AB">
            <w:pPr>
              <w:ind w:left="480" w:hanging="480"/>
              <w:jc w:val="left"/>
              <w:rPr>
                <w:rFonts w:ascii="Times New Roman" w:eastAsia="仿宋" w:hAnsi="Times New Roman"/>
                <w:color w:val="000000"/>
                <w:kern w:val="0"/>
                <w:sz w:val="20"/>
                <w:szCs w:val="24"/>
              </w:rPr>
            </w:pPr>
            <w:r>
              <w:rPr>
                <w:rFonts w:ascii="Times New Roman" w:eastAsia="仿宋" w:hAnsi="Times New Roman"/>
                <w:color w:val="000000"/>
                <w:kern w:val="0"/>
                <w:sz w:val="20"/>
                <w:szCs w:val="24"/>
              </w:rPr>
              <w:t>1</w:t>
            </w:r>
          </w:p>
        </w:tc>
        <w:tc>
          <w:tcPr>
            <w:tcW w:w="1098" w:type="dxa"/>
            <w:vAlign w:val="center"/>
          </w:tcPr>
          <w:p w:rsidR="00C00485" w:rsidRDefault="00C00485" w:rsidP="003557AB">
            <w:pPr>
              <w:ind w:left="480" w:hanging="480"/>
              <w:jc w:val="left"/>
              <w:rPr>
                <w:rFonts w:ascii="Times New Roman" w:eastAsia="仿宋" w:hAnsi="Times New Roman"/>
                <w:color w:val="000000"/>
                <w:kern w:val="0"/>
                <w:sz w:val="20"/>
                <w:szCs w:val="24"/>
              </w:rPr>
            </w:pPr>
            <w:r>
              <w:rPr>
                <w:rFonts w:ascii="Times New Roman" w:eastAsia="仿宋" w:hAnsi="Times New Roman"/>
                <w:color w:val="000000"/>
                <w:kern w:val="0"/>
                <w:sz w:val="20"/>
                <w:szCs w:val="24"/>
              </w:rPr>
              <w:t>LO211</w:t>
            </w:r>
          </w:p>
        </w:tc>
        <w:tc>
          <w:tcPr>
            <w:tcW w:w="2693"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能根据会计学课程的相关内容确定学习目标，并设计学习计划。</w:t>
            </w:r>
          </w:p>
        </w:tc>
        <w:tc>
          <w:tcPr>
            <w:tcW w:w="2053"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教师：引导学生制定学习计划和学习目标</w:t>
            </w:r>
          </w:p>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学生：完成学习计划和学习目标</w:t>
            </w:r>
          </w:p>
        </w:tc>
        <w:tc>
          <w:tcPr>
            <w:tcW w:w="1491"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课程学习规划及课堂表现</w:t>
            </w:r>
          </w:p>
        </w:tc>
      </w:tr>
      <w:tr w:rsidR="00C00485" w:rsidRPr="009F46CA" w:rsidTr="003557AB">
        <w:tc>
          <w:tcPr>
            <w:tcW w:w="853" w:type="dxa"/>
          </w:tcPr>
          <w:p w:rsidR="00C00485" w:rsidRDefault="00C00485" w:rsidP="003557AB">
            <w:pPr>
              <w:ind w:left="480" w:hanging="480"/>
              <w:jc w:val="left"/>
              <w:rPr>
                <w:rFonts w:ascii="Times New Roman" w:eastAsia="仿宋" w:hAnsi="Times New Roman"/>
                <w:color w:val="000000"/>
                <w:kern w:val="0"/>
                <w:sz w:val="20"/>
                <w:szCs w:val="24"/>
              </w:rPr>
            </w:pPr>
            <w:r>
              <w:rPr>
                <w:rFonts w:ascii="Times New Roman" w:eastAsia="仿宋" w:hAnsi="Times New Roman"/>
                <w:color w:val="000000"/>
                <w:kern w:val="0"/>
                <w:sz w:val="20"/>
                <w:szCs w:val="24"/>
              </w:rPr>
              <w:t>2</w:t>
            </w:r>
          </w:p>
        </w:tc>
        <w:tc>
          <w:tcPr>
            <w:tcW w:w="1098" w:type="dxa"/>
          </w:tcPr>
          <w:p w:rsidR="00C00485" w:rsidRDefault="00C00485" w:rsidP="003557AB">
            <w:pPr>
              <w:ind w:left="480" w:hanging="480"/>
              <w:jc w:val="left"/>
              <w:rPr>
                <w:rFonts w:ascii="Times New Roman" w:eastAsia="仿宋" w:hAnsi="Times New Roman"/>
                <w:color w:val="000000"/>
                <w:kern w:val="0"/>
                <w:sz w:val="20"/>
                <w:szCs w:val="24"/>
              </w:rPr>
            </w:pPr>
          </w:p>
          <w:p w:rsidR="00C00485" w:rsidRDefault="00C00485" w:rsidP="003557AB">
            <w:pPr>
              <w:ind w:left="480" w:hanging="480"/>
              <w:jc w:val="left"/>
              <w:rPr>
                <w:rFonts w:ascii="Times New Roman" w:eastAsia="仿宋" w:hAnsi="Times New Roman"/>
                <w:color w:val="000000"/>
                <w:kern w:val="0"/>
                <w:sz w:val="20"/>
                <w:szCs w:val="24"/>
              </w:rPr>
            </w:pPr>
          </w:p>
          <w:p w:rsidR="00C00485" w:rsidRDefault="00C00485" w:rsidP="003557AB">
            <w:pPr>
              <w:ind w:left="480" w:hanging="480"/>
              <w:jc w:val="left"/>
              <w:rPr>
                <w:rFonts w:ascii="Times New Roman" w:eastAsia="仿宋" w:hAnsi="Times New Roman"/>
                <w:color w:val="000000"/>
                <w:kern w:val="0"/>
                <w:sz w:val="20"/>
                <w:szCs w:val="24"/>
              </w:rPr>
            </w:pPr>
            <w:r>
              <w:rPr>
                <w:rFonts w:ascii="Times New Roman" w:eastAsia="仿宋" w:hAnsi="Times New Roman"/>
                <w:color w:val="000000"/>
                <w:kern w:val="0"/>
                <w:sz w:val="20"/>
                <w:szCs w:val="24"/>
              </w:rPr>
              <w:t>LO321</w:t>
            </w:r>
          </w:p>
        </w:tc>
        <w:tc>
          <w:tcPr>
            <w:tcW w:w="2693"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在学习会计基本理论的基础上，了解会计核算业务流程，掌握会计核算科目、记账方法，填写会计核算的基本资料，具备会计岗位工作能力。</w:t>
            </w:r>
          </w:p>
        </w:tc>
        <w:tc>
          <w:tcPr>
            <w:tcW w:w="2053"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教师：诠释理论、介绍方法、实例讲解、示范操作等</w:t>
            </w:r>
          </w:p>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学生：课前预习、课中练习（做中学，学中做）课后扩展阅读、完成课后习题</w:t>
            </w:r>
          </w:p>
        </w:tc>
        <w:tc>
          <w:tcPr>
            <w:tcW w:w="1491"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sz w:val="20"/>
                <w:szCs w:val="24"/>
              </w:rPr>
              <w:t>随堂操作测试及课后作业</w:t>
            </w:r>
          </w:p>
        </w:tc>
      </w:tr>
      <w:tr w:rsidR="00C00485" w:rsidRPr="009F46CA" w:rsidTr="003557AB">
        <w:tc>
          <w:tcPr>
            <w:tcW w:w="853" w:type="dxa"/>
          </w:tcPr>
          <w:p w:rsidR="00C00485" w:rsidRDefault="00C00485" w:rsidP="003557AB">
            <w:pPr>
              <w:ind w:left="480" w:hanging="480"/>
              <w:jc w:val="left"/>
              <w:rPr>
                <w:rFonts w:ascii="Times New Roman" w:eastAsia="仿宋" w:hAnsi="Times New Roman"/>
                <w:color w:val="000000"/>
                <w:kern w:val="0"/>
                <w:sz w:val="20"/>
                <w:szCs w:val="24"/>
              </w:rPr>
            </w:pPr>
            <w:r>
              <w:rPr>
                <w:rFonts w:ascii="Times New Roman" w:eastAsia="仿宋" w:hAnsi="Times New Roman"/>
                <w:color w:val="000000"/>
                <w:kern w:val="0"/>
                <w:sz w:val="20"/>
                <w:szCs w:val="24"/>
              </w:rPr>
              <w:t>3</w:t>
            </w:r>
          </w:p>
        </w:tc>
        <w:tc>
          <w:tcPr>
            <w:tcW w:w="1098" w:type="dxa"/>
          </w:tcPr>
          <w:p w:rsidR="00C00485" w:rsidRDefault="00C00485" w:rsidP="003557AB">
            <w:pPr>
              <w:ind w:left="480" w:hanging="480"/>
              <w:jc w:val="left"/>
              <w:rPr>
                <w:rFonts w:ascii="Times New Roman" w:eastAsia="仿宋" w:hAnsi="Times New Roman"/>
                <w:color w:val="000000"/>
                <w:kern w:val="0"/>
                <w:sz w:val="20"/>
                <w:szCs w:val="24"/>
              </w:rPr>
            </w:pPr>
          </w:p>
          <w:p w:rsidR="00C00485" w:rsidRDefault="00C00485" w:rsidP="003557AB">
            <w:pPr>
              <w:ind w:left="480" w:hanging="480"/>
              <w:jc w:val="left"/>
              <w:rPr>
                <w:rFonts w:ascii="Times New Roman" w:eastAsia="仿宋" w:hAnsi="Times New Roman"/>
                <w:color w:val="000000"/>
                <w:kern w:val="0"/>
                <w:sz w:val="20"/>
                <w:szCs w:val="24"/>
              </w:rPr>
            </w:pPr>
          </w:p>
          <w:p w:rsidR="00C00485" w:rsidRDefault="00C00485" w:rsidP="003557AB">
            <w:pPr>
              <w:ind w:left="480" w:hanging="480"/>
              <w:jc w:val="left"/>
              <w:rPr>
                <w:rFonts w:ascii="Times New Roman" w:eastAsia="仿宋" w:hAnsi="Times New Roman"/>
                <w:color w:val="000000"/>
                <w:kern w:val="0"/>
                <w:sz w:val="20"/>
                <w:szCs w:val="24"/>
              </w:rPr>
            </w:pPr>
            <w:r>
              <w:rPr>
                <w:rFonts w:ascii="Times New Roman" w:eastAsia="仿宋" w:hAnsi="Times New Roman"/>
                <w:color w:val="000000"/>
                <w:kern w:val="0"/>
                <w:sz w:val="20"/>
                <w:szCs w:val="24"/>
              </w:rPr>
              <w:t>LO413</w:t>
            </w:r>
          </w:p>
        </w:tc>
        <w:tc>
          <w:tcPr>
            <w:tcW w:w="2693"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了解相关财经法律与会计职业道德，充分认识本专业就业岗位在社会经济中的作用和地位，在学习和社会实践中遵守财经法规，培养法律意识，具体职业道德操守。</w:t>
            </w:r>
          </w:p>
        </w:tc>
        <w:tc>
          <w:tcPr>
            <w:tcW w:w="2053"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教师：指定相关阅读书目，提出学习要求</w:t>
            </w:r>
          </w:p>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学生：课后自学，并完成相关资料的收集和作业</w:t>
            </w:r>
          </w:p>
        </w:tc>
        <w:tc>
          <w:tcPr>
            <w:tcW w:w="1491" w:type="dxa"/>
            <w:vAlign w:val="center"/>
          </w:tcPr>
          <w:p w:rsidR="00C00485" w:rsidRDefault="00C00485" w:rsidP="003557AB">
            <w:pPr>
              <w:snapToGrid w:val="0"/>
              <w:spacing w:line="288" w:lineRule="auto"/>
              <w:jc w:val="left"/>
              <w:rPr>
                <w:rFonts w:ascii="Times New Roman" w:eastAsia="宋体" w:hAnsi="Times New Roman"/>
                <w:color w:val="000000"/>
                <w:sz w:val="20"/>
                <w:szCs w:val="20"/>
              </w:rPr>
            </w:pPr>
            <w:r>
              <w:rPr>
                <w:rFonts w:ascii="Times New Roman" w:eastAsia="宋体" w:hAnsi="Times New Roman" w:hint="eastAsia"/>
                <w:color w:val="000000"/>
                <w:sz w:val="20"/>
                <w:szCs w:val="20"/>
              </w:rPr>
              <w:t>课外扩展资料阅读记录</w:t>
            </w:r>
          </w:p>
        </w:tc>
      </w:tr>
    </w:tbl>
    <w:p w:rsidR="00C00485" w:rsidRDefault="00C00485" w:rsidP="00C00485">
      <w:pPr>
        <w:widowControl/>
        <w:spacing w:beforeLines="50" w:afterLines="50" w:line="288" w:lineRule="auto"/>
        <w:ind w:firstLineChars="150" w:firstLine="31680"/>
        <w:jc w:val="left"/>
        <w:rPr>
          <w:rFonts w:ascii="Times New Roman" w:eastAsia="黑体" w:hAnsi="Times New Roman"/>
          <w:b/>
          <w:sz w:val="24"/>
          <w:szCs w:val="24"/>
        </w:rPr>
      </w:pPr>
      <w:r>
        <w:rPr>
          <w:rFonts w:ascii="Times New Roman" w:eastAsia="黑体" w:hAnsi="Times New Roman" w:hint="eastAsia"/>
          <w:b/>
          <w:sz w:val="24"/>
          <w:szCs w:val="24"/>
        </w:rPr>
        <w:t>六、课程内容</w:t>
      </w:r>
    </w:p>
    <w:p w:rsidR="00C00485" w:rsidRDefault="00C00485" w:rsidP="00900002">
      <w:pPr>
        <w:snapToGrid w:val="0"/>
        <w:spacing w:line="288" w:lineRule="auto"/>
        <w:ind w:firstLineChars="200"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1</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总论</w:t>
      </w:r>
      <w:r>
        <w:rPr>
          <w:rFonts w:ascii="Times New Roman" w:eastAsia="宋体" w:hAnsi="Times New Roman" w:hint="eastAsia"/>
          <w:b/>
          <w:bCs/>
          <w:color w:val="000000"/>
          <w:sz w:val="20"/>
          <w:szCs w:val="20"/>
        </w:rPr>
        <w:t>（理论课时</w:t>
      </w:r>
      <w:r>
        <w:rPr>
          <w:rFonts w:ascii="Times New Roman" w:eastAsia="宋体" w:hAnsi="Times New Roman"/>
          <w:b/>
          <w:bCs/>
          <w:color w:val="000000"/>
          <w:sz w:val="20"/>
          <w:szCs w:val="20"/>
        </w:rPr>
        <w:t>2</w:t>
      </w:r>
      <w:r>
        <w:rPr>
          <w:rFonts w:ascii="Times New Roman" w:eastAsia="宋体" w:hAnsi="Times New Roman" w:hint="eastAsia"/>
          <w:b/>
          <w:bCs/>
          <w:color w:val="000000"/>
          <w:sz w:val="20"/>
          <w:szCs w:val="20"/>
        </w:rPr>
        <w:t>，实践课时</w:t>
      </w:r>
      <w:r>
        <w:rPr>
          <w:rFonts w:ascii="Times New Roman" w:eastAsia="宋体" w:hAnsi="Times New Roman"/>
          <w:b/>
          <w:bCs/>
          <w:color w:val="000000"/>
          <w:sz w:val="20"/>
          <w:szCs w:val="20"/>
        </w:rPr>
        <w:t>0</w:t>
      </w:r>
      <w:r>
        <w:rPr>
          <w:rFonts w:ascii="Times New Roman" w:eastAsia="宋体" w:hAnsi="Times New Roman" w:hint="eastAsia"/>
          <w:b/>
          <w:bCs/>
          <w:color w:val="000000"/>
          <w:sz w:val="20"/>
          <w:szCs w:val="20"/>
        </w:rPr>
        <w:t>）</w:t>
      </w:r>
    </w:p>
    <w:p w:rsidR="00C00485" w:rsidRDefault="00C00485" w:rsidP="002F3436">
      <w:pPr>
        <w:spacing w:line="288" w:lineRule="auto"/>
        <w:rPr>
          <w:rFonts w:ascii="Times New Roman" w:eastAsia="宋体" w:hAnsi="Times New Roman"/>
          <w:b/>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1.1 </w:t>
      </w:r>
      <w:r>
        <w:rPr>
          <w:rFonts w:ascii="Times New Roman" w:eastAsia="宋体" w:hAnsi="Times New Roman" w:hint="eastAsia"/>
          <w:color w:val="000000"/>
          <w:kern w:val="0"/>
          <w:sz w:val="20"/>
          <w:szCs w:val="24"/>
        </w:rPr>
        <w:t>会计的产生和发展</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1.2 </w:t>
      </w:r>
      <w:r>
        <w:rPr>
          <w:rFonts w:ascii="Times New Roman" w:eastAsia="宋体" w:hAnsi="Times New Roman" w:hint="eastAsia"/>
          <w:color w:val="000000"/>
          <w:kern w:val="0"/>
          <w:sz w:val="20"/>
          <w:szCs w:val="24"/>
        </w:rPr>
        <w:t>会计的含义、特点及定义</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1.3 </w:t>
      </w:r>
      <w:r>
        <w:rPr>
          <w:rFonts w:ascii="Times New Roman" w:eastAsia="宋体" w:hAnsi="Times New Roman" w:hint="eastAsia"/>
          <w:color w:val="000000"/>
          <w:kern w:val="0"/>
          <w:sz w:val="20"/>
          <w:szCs w:val="24"/>
        </w:rPr>
        <w:t>会计信息使用者</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1.4 </w:t>
      </w:r>
      <w:r>
        <w:rPr>
          <w:rFonts w:ascii="Times New Roman" w:eastAsia="宋体" w:hAnsi="Times New Roman" w:hint="eastAsia"/>
          <w:color w:val="000000"/>
          <w:kern w:val="0"/>
          <w:sz w:val="20"/>
          <w:szCs w:val="24"/>
        </w:rPr>
        <w:t>会计的职能</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1.5 </w:t>
      </w:r>
      <w:r>
        <w:rPr>
          <w:rFonts w:ascii="Times New Roman" w:eastAsia="宋体" w:hAnsi="Times New Roman" w:hint="eastAsia"/>
          <w:color w:val="000000"/>
          <w:kern w:val="0"/>
          <w:sz w:val="20"/>
          <w:szCs w:val="24"/>
        </w:rPr>
        <w:t>会计方法及会计核算方法</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fldChar w:fldCharType="begin"/>
      </w:r>
      <w:r>
        <w:rPr>
          <w:rFonts w:ascii="Times New Roman" w:eastAsia="宋体" w:hAnsi="Times New Roman"/>
          <w:color w:val="000000"/>
          <w:kern w:val="0"/>
          <w:sz w:val="20"/>
          <w:szCs w:val="24"/>
        </w:rPr>
        <w:instrText xml:space="preserve"> = 1 \* GB3 </w:instrText>
      </w:r>
      <w:r>
        <w:rPr>
          <w:rFonts w:ascii="Times New Roman" w:eastAsia="宋体" w:hAnsi="Times New Roman"/>
          <w:color w:val="000000"/>
          <w:kern w:val="0"/>
          <w:sz w:val="20"/>
          <w:szCs w:val="24"/>
        </w:rPr>
        <w:fldChar w:fldCharType="separate"/>
      </w:r>
      <w:r>
        <w:rPr>
          <w:rFonts w:ascii="宋体" w:eastAsia="宋体" w:hAnsi="宋体" w:cs="宋体" w:hint="eastAsia"/>
          <w:color w:val="000000"/>
          <w:kern w:val="0"/>
          <w:sz w:val="20"/>
          <w:szCs w:val="24"/>
        </w:rPr>
        <w:t>①</w:t>
      </w:r>
      <w:r>
        <w:rPr>
          <w:rFonts w:ascii="Times New Roman" w:eastAsia="宋体" w:hAnsi="Times New Roman"/>
          <w:color w:val="000000"/>
          <w:kern w:val="0"/>
          <w:sz w:val="20"/>
          <w:szCs w:val="24"/>
        </w:rPr>
        <w:fldChar w:fldCharType="end"/>
      </w:r>
      <w:r>
        <w:rPr>
          <w:rFonts w:ascii="Times New Roman" w:eastAsia="宋体" w:hAnsi="Times New Roman" w:hint="eastAsia"/>
          <w:color w:val="000000"/>
          <w:kern w:val="0"/>
          <w:sz w:val="20"/>
          <w:szCs w:val="24"/>
        </w:rPr>
        <w:t>知道会计的产生与发展过程、会计信息使用者、会计核算方法；</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fldChar w:fldCharType="begin"/>
      </w:r>
      <w:r>
        <w:rPr>
          <w:rFonts w:ascii="Times New Roman" w:eastAsia="宋体" w:hAnsi="Times New Roman"/>
          <w:color w:val="000000"/>
          <w:kern w:val="0"/>
          <w:sz w:val="20"/>
          <w:szCs w:val="24"/>
        </w:rPr>
        <w:instrText xml:space="preserve"> = 2 \* GB3 </w:instrText>
      </w:r>
      <w:r>
        <w:rPr>
          <w:rFonts w:ascii="Times New Roman" w:eastAsia="宋体" w:hAnsi="Times New Roman"/>
          <w:color w:val="000000"/>
          <w:kern w:val="0"/>
          <w:sz w:val="20"/>
          <w:szCs w:val="24"/>
        </w:rPr>
        <w:fldChar w:fldCharType="separate"/>
      </w:r>
      <w:r>
        <w:rPr>
          <w:rFonts w:ascii="宋体" w:eastAsia="宋体" w:hAnsi="宋体" w:cs="宋体" w:hint="eastAsia"/>
          <w:color w:val="000000"/>
          <w:kern w:val="0"/>
          <w:sz w:val="20"/>
          <w:szCs w:val="24"/>
        </w:rPr>
        <w:t>②</w:t>
      </w:r>
      <w:r>
        <w:rPr>
          <w:rFonts w:ascii="Times New Roman" w:eastAsia="宋体" w:hAnsi="Times New Roman"/>
          <w:color w:val="000000"/>
          <w:kern w:val="0"/>
          <w:sz w:val="20"/>
          <w:szCs w:val="24"/>
        </w:rPr>
        <w:fldChar w:fldCharType="end"/>
      </w:r>
      <w:r>
        <w:rPr>
          <w:rFonts w:ascii="Times New Roman" w:eastAsia="宋体" w:hAnsi="Times New Roman" w:hint="eastAsia"/>
          <w:color w:val="000000"/>
          <w:kern w:val="0"/>
          <w:sz w:val="20"/>
          <w:szCs w:val="24"/>
        </w:rPr>
        <w:t>理解会计的定义、目标与职能。</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    </w:t>
      </w:r>
      <w:r>
        <w:rPr>
          <w:rFonts w:ascii="Times New Roman" w:eastAsia="宋体" w:hAnsi="Times New Roman" w:hint="eastAsia"/>
          <w:color w:val="000000"/>
          <w:kern w:val="0"/>
          <w:sz w:val="20"/>
          <w:szCs w:val="24"/>
        </w:rPr>
        <w:t>会计信息使用者</w:t>
      </w:r>
    </w:p>
    <w:p w:rsidR="00C00485" w:rsidRDefault="00C00485" w:rsidP="00900002">
      <w:pPr>
        <w:snapToGrid w:val="0"/>
        <w:spacing w:line="288" w:lineRule="auto"/>
        <w:ind w:firstLineChars="196"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2</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会计的基本概念</w:t>
      </w:r>
      <w:r>
        <w:rPr>
          <w:rFonts w:ascii="Times New Roman" w:eastAsia="宋体" w:hAnsi="Times New Roman" w:hint="eastAsia"/>
          <w:b/>
          <w:bCs/>
          <w:color w:val="000000"/>
          <w:sz w:val="20"/>
          <w:szCs w:val="20"/>
        </w:rPr>
        <w:t>（理论课时</w:t>
      </w:r>
      <w:r>
        <w:rPr>
          <w:rFonts w:ascii="Times New Roman" w:eastAsia="宋体" w:hAnsi="Times New Roman"/>
          <w:b/>
          <w:bCs/>
          <w:color w:val="000000"/>
          <w:sz w:val="20"/>
          <w:szCs w:val="20"/>
        </w:rPr>
        <w:t>4</w:t>
      </w:r>
      <w:r>
        <w:rPr>
          <w:rFonts w:ascii="Times New Roman" w:eastAsia="宋体" w:hAnsi="Times New Roman" w:hint="eastAsia"/>
          <w:b/>
          <w:bCs/>
          <w:color w:val="000000"/>
          <w:sz w:val="20"/>
          <w:szCs w:val="20"/>
        </w:rPr>
        <w:t>，实践课时</w:t>
      </w:r>
      <w:r>
        <w:rPr>
          <w:rFonts w:ascii="Times New Roman" w:eastAsia="宋体" w:hAnsi="Times New Roman"/>
          <w:b/>
          <w:bCs/>
          <w:color w:val="000000"/>
          <w:sz w:val="20"/>
          <w:szCs w:val="20"/>
        </w:rPr>
        <w:t>0</w:t>
      </w:r>
      <w:r>
        <w:rPr>
          <w:rFonts w:ascii="Times New Roman" w:eastAsia="宋体" w:hAnsi="Times New Roman" w:hint="eastAsia"/>
          <w:b/>
          <w:bCs/>
          <w:color w:val="000000"/>
          <w:sz w:val="20"/>
          <w:szCs w:val="20"/>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2.1 </w:t>
      </w:r>
      <w:r>
        <w:rPr>
          <w:rFonts w:ascii="Times New Roman" w:eastAsia="宋体" w:hAnsi="Times New Roman" w:hint="eastAsia"/>
          <w:color w:val="000000"/>
          <w:kern w:val="0"/>
          <w:sz w:val="20"/>
          <w:szCs w:val="24"/>
        </w:rPr>
        <w:t>会计假设</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2.2 </w:t>
      </w:r>
      <w:r>
        <w:rPr>
          <w:rFonts w:ascii="Times New Roman" w:eastAsia="宋体" w:hAnsi="Times New Roman" w:hint="eastAsia"/>
          <w:color w:val="000000"/>
          <w:kern w:val="0"/>
          <w:sz w:val="20"/>
          <w:szCs w:val="24"/>
        </w:rPr>
        <w:t>会计目标</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2.3 </w:t>
      </w:r>
      <w:r>
        <w:rPr>
          <w:rFonts w:ascii="Times New Roman" w:eastAsia="宋体" w:hAnsi="Times New Roman" w:hint="eastAsia"/>
          <w:color w:val="000000"/>
          <w:kern w:val="0"/>
          <w:sz w:val="20"/>
          <w:szCs w:val="24"/>
        </w:rPr>
        <w:t>会计信息质量要求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2.4 </w:t>
      </w:r>
      <w:r>
        <w:rPr>
          <w:rFonts w:ascii="Times New Roman" w:eastAsia="宋体" w:hAnsi="Times New Roman" w:hint="eastAsia"/>
          <w:color w:val="000000"/>
          <w:kern w:val="0"/>
          <w:sz w:val="20"/>
          <w:szCs w:val="24"/>
        </w:rPr>
        <w:t>会计要素</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2.5 </w:t>
      </w:r>
      <w:r>
        <w:rPr>
          <w:rFonts w:ascii="Times New Roman" w:eastAsia="宋体" w:hAnsi="Times New Roman" w:hint="eastAsia"/>
          <w:color w:val="000000"/>
          <w:kern w:val="0"/>
          <w:sz w:val="20"/>
          <w:szCs w:val="24"/>
        </w:rPr>
        <w:t>会计等式</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fldChar w:fldCharType="begin"/>
      </w:r>
      <w:r>
        <w:rPr>
          <w:rFonts w:ascii="Times New Roman" w:eastAsia="宋体" w:hAnsi="Times New Roman"/>
          <w:color w:val="000000"/>
          <w:kern w:val="0"/>
          <w:sz w:val="20"/>
          <w:szCs w:val="24"/>
        </w:rPr>
        <w:instrText xml:space="preserve"> = 1 \* GB3 </w:instrText>
      </w:r>
      <w:r>
        <w:rPr>
          <w:rFonts w:ascii="Times New Roman" w:eastAsia="宋体" w:hAnsi="Times New Roman"/>
          <w:color w:val="000000"/>
          <w:kern w:val="0"/>
          <w:sz w:val="20"/>
          <w:szCs w:val="24"/>
        </w:rPr>
        <w:fldChar w:fldCharType="separate"/>
      </w:r>
      <w:r>
        <w:rPr>
          <w:rFonts w:ascii="宋体" w:eastAsia="宋体" w:hAnsi="宋体" w:cs="宋体" w:hint="eastAsia"/>
          <w:color w:val="000000"/>
          <w:kern w:val="0"/>
          <w:sz w:val="20"/>
          <w:szCs w:val="24"/>
        </w:rPr>
        <w:t>①</w:t>
      </w:r>
      <w:r>
        <w:rPr>
          <w:rFonts w:ascii="Times New Roman" w:eastAsia="宋体" w:hAnsi="Times New Roman"/>
          <w:color w:val="000000"/>
          <w:kern w:val="0"/>
          <w:sz w:val="20"/>
          <w:szCs w:val="24"/>
        </w:rPr>
        <w:fldChar w:fldCharType="end"/>
      </w:r>
      <w:r>
        <w:rPr>
          <w:rFonts w:ascii="Times New Roman" w:eastAsia="宋体" w:hAnsi="Times New Roman" w:hint="eastAsia"/>
          <w:color w:val="000000"/>
          <w:kern w:val="0"/>
          <w:sz w:val="20"/>
          <w:szCs w:val="24"/>
        </w:rPr>
        <w:t>知道会计目标、会计要素、会计等式；</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理解会计假设、会计信息质量要求。</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     </w:t>
      </w:r>
      <w:r>
        <w:rPr>
          <w:rFonts w:ascii="Times New Roman" w:eastAsia="宋体" w:hAnsi="Times New Roman" w:hint="eastAsia"/>
          <w:color w:val="000000"/>
          <w:kern w:val="0"/>
          <w:sz w:val="20"/>
          <w:szCs w:val="24"/>
        </w:rPr>
        <w:t>会计要素</w:t>
      </w:r>
    </w:p>
    <w:p w:rsidR="00C00485" w:rsidRDefault="00C00485" w:rsidP="00900002">
      <w:pPr>
        <w:snapToGrid w:val="0"/>
        <w:spacing w:line="288" w:lineRule="auto"/>
        <w:ind w:firstLineChars="196"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3</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会计科目与记账方法</w:t>
      </w:r>
      <w:r>
        <w:rPr>
          <w:rFonts w:ascii="Times New Roman" w:eastAsia="宋体" w:hAnsi="Times New Roman" w:hint="eastAsia"/>
          <w:b/>
          <w:bCs/>
          <w:color w:val="000000"/>
          <w:sz w:val="20"/>
          <w:szCs w:val="20"/>
        </w:rPr>
        <w:t>（理论课时</w:t>
      </w:r>
      <w:r>
        <w:rPr>
          <w:rFonts w:ascii="Times New Roman" w:eastAsia="宋体" w:hAnsi="Times New Roman"/>
          <w:b/>
          <w:bCs/>
          <w:color w:val="000000"/>
          <w:sz w:val="20"/>
          <w:szCs w:val="20"/>
        </w:rPr>
        <w:t>4</w:t>
      </w:r>
      <w:r>
        <w:rPr>
          <w:rFonts w:ascii="Times New Roman" w:eastAsia="宋体" w:hAnsi="Times New Roman" w:hint="eastAsia"/>
          <w:b/>
          <w:bCs/>
          <w:color w:val="000000"/>
          <w:sz w:val="20"/>
          <w:szCs w:val="20"/>
        </w:rPr>
        <w:t>，实践课时</w:t>
      </w:r>
      <w:r>
        <w:rPr>
          <w:rFonts w:ascii="Times New Roman" w:eastAsia="宋体" w:hAnsi="Times New Roman"/>
          <w:b/>
          <w:bCs/>
          <w:color w:val="000000"/>
          <w:sz w:val="20"/>
          <w:szCs w:val="20"/>
        </w:rPr>
        <w:t>0</w:t>
      </w:r>
      <w:r>
        <w:rPr>
          <w:rFonts w:ascii="Times New Roman" w:eastAsia="宋体" w:hAnsi="Times New Roman" w:hint="eastAsia"/>
          <w:b/>
          <w:bCs/>
          <w:color w:val="000000"/>
          <w:sz w:val="20"/>
          <w:szCs w:val="20"/>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3.1 </w:t>
      </w:r>
      <w:r>
        <w:rPr>
          <w:rFonts w:ascii="Times New Roman" w:eastAsia="宋体" w:hAnsi="Times New Roman" w:hint="eastAsia"/>
          <w:color w:val="000000"/>
          <w:kern w:val="0"/>
          <w:sz w:val="20"/>
          <w:szCs w:val="24"/>
        </w:rPr>
        <w:t>会计科目</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3.2 </w:t>
      </w:r>
      <w:r>
        <w:rPr>
          <w:rFonts w:ascii="Times New Roman" w:eastAsia="宋体" w:hAnsi="Times New Roman" w:hint="eastAsia"/>
          <w:color w:val="000000"/>
          <w:kern w:val="0"/>
          <w:sz w:val="20"/>
          <w:szCs w:val="24"/>
        </w:rPr>
        <w:t>会计账户</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3.3 </w:t>
      </w:r>
      <w:r>
        <w:rPr>
          <w:rFonts w:ascii="Times New Roman" w:eastAsia="宋体" w:hAnsi="Times New Roman" w:hint="eastAsia"/>
          <w:color w:val="000000"/>
          <w:kern w:val="0"/>
          <w:sz w:val="20"/>
          <w:szCs w:val="24"/>
        </w:rPr>
        <w:t>复式记账</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①</w:t>
      </w:r>
      <w:r>
        <w:rPr>
          <w:rFonts w:ascii="Times New Roman" w:eastAsia="宋体" w:hAnsi="Times New Roman" w:hint="eastAsia"/>
          <w:color w:val="000000"/>
          <w:kern w:val="0"/>
          <w:sz w:val="20"/>
          <w:szCs w:val="24"/>
        </w:rPr>
        <w:t>知道会计科目的名称、会计科目的分类；</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理解会计账户的结构、复式记账的方法。</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会计科目　借贷记账法</w:t>
      </w:r>
    </w:p>
    <w:p w:rsidR="00C00485" w:rsidRDefault="00C00485" w:rsidP="00900002">
      <w:pPr>
        <w:snapToGrid w:val="0"/>
        <w:spacing w:line="288" w:lineRule="auto"/>
        <w:ind w:firstLineChars="196" w:firstLine="31680"/>
        <w:rPr>
          <w:rFonts w:ascii="Times New Roman" w:eastAsia="宋体" w:hAnsi="Times New Roman"/>
          <w:b/>
          <w:bCs/>
          <w:color w:val="000000"/>
          <w:sz w:val="20"/>
          <w:szCs w:val="20"/>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4</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借贷记账法的具体运用</w:t>
      </w:r>
      <w:r>
        <w:rPr>
          <w:rFonts w:ascii="Times New Roman" w:eastAsia="宋体" w:hAnsi="Times New Roman" w:hint="eastAsia"/>
          <w:b/>
          <w:bCs/>
          <w:color w:val="000000"/>
          <w:sz w:val="20"/>
          <w:szCs w:val="20"/>
        </w:rPr>
        <w:t>（理论课时</w:t>
      </w:r>
      <w:r>
        <w:rPr>
          <w:rFonts w:ascii="Times New Roman" w:eastAsia="宋体" w:hAnsi="Times New Roman"/>
          <w:b/>
          <w:bCs/>
          <w:color w:val="000000"/>
          <w:sz w:val="20"/>
          <w:szCs w:val="20"/>
        </w:rPr>
        <w:t>8</w:t>
      </w:r>
      <w:r>
        <w:rPr>
          <w:rFonts w:ascii="Times New Roman" w:eastAsia="宋体" w:hAnsi="Times New Roman" w:hint="eastAsia"/>
          <w:b/>
          <w:bCs/>
          <w:color w:val="000000"/>
          <w:sz w:val="20"/>
          <w:szCs w:val="20"/>
        </w:rPr>
        <w:t>，实践课时</w:t>
      </w:r>
      <w:r>
        <w:rPr>
          <w:rFonts w:ascii="Times New Roman" w:eastAsia="宋体" w:hAnsi="Times New Roman"/>
          <w:b/>
          <w:bCs/>
          <w:color w:val="000000"/>
          <w:sz w:val="20"/>
          <w:szCs w:val="20"/>
        </w:rPr>
        <w:t>0</w:t>
      </w:r>
      <w:r>
        <w:rPr>
          <w:rFonts w:ascii="Times New Roman" w:eastAsia="宋体" w:hAnsi="Times New Roman" w:hint="eastAsia"/>
          <w:b/>
          <w:bCs/>
          <w:color w:val="000000"/>
          <w:sz w:val="20"/>
          <w:szCs w:val="20"/>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4.1 </w:t>
      </w:r>
      <w:r>
        <w:rPr>
          <w:rFonts w:ascii="Times New Roman" w:eastAsia="宋体" w:hAnsi="Times New Roman" w:hint="eastAsia"/>
          <w:color w:val="000000"/>
          <w:kern w:val="0"/>
          <w:sz w:val="20"/>
          <w:szCs w:val="24"/>
        </w:rPr>
        <w:t>制造企业主要经济业务概述</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4.2 </w:t>
      </w:r>
      <w:r>
        <w:rPr>
          <w:rFonts w:ascii="Times New Roman" w:eastAsia="宋体" w:hAnsi="Times New Roman" w:hint="eastAsia"/>
          <w:color w:val="000000"/>
          <w:kern w:val="0"/>
          <w:sz w:val="20"/>
          <w:szCs w:val="24"/>
        </w:rPr>
        <w:t>资金筹集核算</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4.3 </w:t>
      </w:r>
      <w:r>
        <w:rPr>
          <w:rFonts w:ascii="Times New Roman" w:eastAsia="宋体" w:hAnsi="Times New Roman" w:hint="eastAsia"/>
          <w:color w:val="000000"/>
          <w:kern w:val="0"/>
          <w:sz w:val="20"/>
          <w:szCs w:val="24"/>
        </w:rPr>
        <w:t>供应过程的核算</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4.4 </w:t>
      </w:r>
      <w:r>
        <w:rPr>
          <w:rFonts w:ascii="Times New Roman" w:eastAsia="宋体" w:hAnsi="Times New Roman" w:hint="eastAsia"/>
          <w:color w:val="000000"/>
          <w:kern w:val="0"/>
          <w:sz w:val="20"/>
          <w:szCs w:val="24"/>
        </w:rPr>
        <w:t>生产过程的核算</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4.5 </w:t>
      </w:r>
      <w:r>
        <w:rPr>
          <w:rFonts w:ascii="Times New Roman" w:eastAsia="宋体" w:hAnsi="Times New Roman" w:hint="eastAsia"/>
          <w:color w:val="000000"/>
          <w:kern w:val="0"/>
          <w:sz w:val="20"/>
          <w:szCs w:val="24"/>
        </w:rPr>
        <w:t>收入和利润核算</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4.6 </w:t>
      </w:r>
      <w:r>
        <w:rPr>
          <w:rFonts w:ascii="Times New Roman" w:eastAsia="宋体" w:hAnsi="Times New Roman" w:hint="eastAsia"/>
          <w:color w:val="000000"/>
          <w:kern w:val="0"/>
          <w:sz w:val="20"/>
          <w:szCs w:val="24"/>
        </w:rPr>
        <w:t>资金退出核算</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①</w:t>
      </w:r>
      <w:r>
        <w:rPr>
          <w:rFonts w:ascii="Times New Roman" w:eastAsia="宋体" w:hAnsi="Times New Roman" w:hint="eastAsia"/>
          <w:color w:val="000000"/>
          <w:kern w:val="0"/>
          <w:sz w:val="20"/>
          <w:szCs w:val="24"/>
        </w:rPr>
        <w:t>知道制造业经济业务的主要内容；</w:t>
      </w:r>
    </w:p>
    <w:p w:rsidR="00C00485" w:rsidRDefault="00C00485" w:rsidP="00900002">
      <w:pPr>
        <w:pStyle w:val="ListParagraph"/>
        <w:spacing w:line="288" w:lineRule="auto"/>
        <w:ind w:left="200" w:firstLineChars="1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理解主要经济业务核算所设置的核算账户的结构；</w:t>
      </w:r>
    </w:p>
    <w:p w:rsidR="00C00485" w:rsidRDefault="00C00485" w:rsidP="00900002">
      <w:pPr>
        <w:spacing w:line="288" w:lineRule="auto"/>
        <w:ind w:leftChars="200" w:left="31680" w:hanging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③</w:t>
      </w:r>
      <w:r>
        <w:rPr>
          <w:rFonts w:ascii="Times New Roman" w:eastAsia="宋体" w:hAnsi="Times New Roman" w:hint="eastAsia"/>
          <w:color w:val="000000"/>
          <w:kern w:val="0"/>
          <w:sz w:val="20"/>
          <w:szCs w:val="24"/>
        </w:rPr>
        <w:t>运用</w:t>
      </w:r>
      <w:r>
        <w:rPr>
          <w:rFonts w:ascii="Times New Roman" w:eastAsia="宋体" w:hAnsi="Times New Roman"/>
          <w:color w:val="000000"/>
          <w:kern w:val="0"/>
          <w:sz w:val="20"/>
          <w:szCs w:val="24"/>
        </w:rPr>
        <w:t>“</w:t>
      </w:r>
      <w:r>
        <w:rPr>
          <w:rFonts w:ascii="Times New Roman" w:eastAsia="宋体" w:hAnsi="Times New Roman" w:hint="eastAsia"/>
          <w:color w:val="000000"/>
          <w:kern w:val="0"/>
          <w:sz w:val="20"/>
          <w:szCs w:val="24"/>
        </w:rPr>
        <w:t>借贷记账法</w:t>
      </w:r>
      <w:r>
        <w:rPr>
          <w:rFonts w:ascii="Times New Roman" w:eastAsia="宋体" w:hAnsi="Times New Roman"/>
          <w:color w:val="000000"/>
          <w:kern w:val="0"/>
          <w:sz w:val="20"/>
          <w:szCs w:val="24"/>
        </w:rPr>
        <w:t>”</w:t>
      </w:r>
      <w:r>
        <w:rPr>
          <w:rFonts w:ascii="Times New Roman" w:eastAsia="宋体" w:hAnsi="Times New Roman" w:hint="eastAsia"/>
          <w:color w:val="000000"/>
          <w:kern w:val="0"/>
          <w:sz w:val="20"/>
          <w:szCs w:val="24"/>
        </w:rPr>
        <w:t>对筹资、供应、生产、收入、利润及资金退出业务进行会计处理。</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主要会计核算账户　筹资、供应、生产、销售、利润的会计核算</w:t>
      </w:r>
    </w:p>
    <w:p w:rsidR="00C00485" w:rsidRDefault="00C00485" w:rsidP="00900002">
      <w:pPr>
        <w:spacing w:line="288" w:lineRule="auto"/>
        <w:ind w:firstLineChars="200"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5</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会计凭证（理论课时</w:t>
      </w:r>
      <w:r>
        <w:rPr>
          <w:rFonts w:ascii="Times New Roman" w:eastAsia="宋体" w:hAnsi="Times New Roman"/>
          <w:b/>
          <w:color w:val="000000"/>
          <w:kern w:val="0"/>
          <w:sz w:val="20"/>
          <w:szCs w:val="24"/>
        </w:rPr>
        <w:t>4</w:t>
      </w:r>
      <w:r>
        <w:rPr>
          <w:rFonts w:ascii="Times New Roman" w:eastAsia="宋体" w:hAnsi="Times New Roman" w:hint="eastAsia"/>
          <w:b/>
          <w:color w:val="000000"/>
          <w:kern w:val="0"/>
          <w:sz w:val="20"/>
          <w:szCs w:val="24"/>
        </w:rPr>
        <w:t>，实践课时</w:t>
      </w:r>
      <w:r>
        <w:rPr>
          <w:rFonts w:ascii="Times New Roman" w:eastAsia="宋体" w:hAnsi="Times New Roman"/>
          <w:b/>
          <w:color w:val="000000"/>
          <w:kern w:val="0"/>
          <w:sz w:val="20"/>
          <w:szCs w:val="24"/>
        </w:rPr>
        <w:t>0</w:t>
      </w:r>
      <w:r>
        <w:rPr>
          <w:rFonts w:ascii="Times New Roman" w:eastAsia="宋体" w:hAnsi="Times New Roman" w:hint="eastAsia"/>
          <w:b/>
          <w:color w:val="000000"/>
          <w:kern w:val="0"/>
          <w:sz w:val="20"/>
          <w:szCs w:val="24"/>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5.1 </w:t>
      </w:r>
      <w:r>
        <w:rPr>
          <w:rFonts w:ascii="Times New Roman" w:eastAsia="宋体" w:hAnsi="Times New Roman" w:hint="eastAsia"/>
          <w:color w:val="000000"/>
          <w:kern w:val="0"/>
          <w:sz w:val="20"/>
          <w:szCs w:val="24"/>
        </w:rPr>
        <w:t xml:space="preserve">会计凭证概述　</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5.2 </w:t>
      </w:r>
      <w:r>
        <w:rPr>
          <w:rFonts w:ascii="Times New Roman" w:eastAsia="宋体" w:hAnsi="Times New Roman" w:hint="eastAsia"/>
          <w:color w:val="000000"/>
          <w:kern w:val="0"/>
          <w:sz w:val="20"/>
          <w:szCs w:val="24"/>
        </w:rPr>
        <w:t>原始凭证</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5.3 </w:t>
      </w:r>
      <w:r>
        <w:rPr>
          <w:rFonts w:ascii="Times New Roman" w:eastAsia="宋体" w:hAnsi="Times New Roman" w:hint="eastAsia"/>
          <w:color w:val="000000"/>
          <w:kern w:val="0"/>
          <w:sz w:val="20"/>
          <w:szCs w:val="24"/>
        </w:rPr>
        <w:t>记账凭证</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5.4 </w:t>
      </w:r>
      <w:r>
        <w:rPr>
          <w:rFonts w:ascii="Times New Roman" w:eastAsia="宋体" w:hAnsi="Times New Roman" w:hint="eastAsia"/>
          <w:color w:val="000000"/>
          <w:kern w:val="0"/>
          <w:sz w:val="20"/>
          <w:szCs w:val="24"/>
        </w:rPr>
        <w:t>会计凭证的传递和保管</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①</w:t>
      </w:r>
      <w:r>
        <w:rPr>
          <w:rFonts w:ascii="Times New Roman" w:eastAsia="宋体" w:hAnsi="Times New Roman" w:hint="eastAsia"/>
          <w:color w:val="000000"/>
          <w:kern w:val="0"/>
          <w:sz w:val="20"/>
          <w:szCs w:val="24"/>
        </w:rPr>
        <w:t>知道会计凭证的概念及分类、会计凭证的内容、会计凭证的传递和保管方法；</w:t>
      </w:r>
    </w:p>
    <w:p w:rsidR="00C00485" w:rsidRDefault="00C00485" w:rsidP="002F3436">
      <w:pPr>
        <w:spacing w:line="288" w:lineRule="auto"/>
        <w:ind w:left="40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理解会计凭证的作用；</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③</w:t>
      </w:r>
      <w:r>
        <w:rPr>
          <w:rFonts w:ascii="Times New Roman" w:eastAsia="宋体" w:hAnsi="Times New Roman" w:hint="eastAsia"/>
          <w:color w:val="000000"/>
          <w:kern w:val="0"/>
          <w:sz w:val="20"/>
          <w:szCs w:val="24"/>
        </w:rPr>
        <w:t>运用原始凭证、记账凭证的填制与审核方法填制、审核凭证。</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原始凭证的填制与审核　记账凭证的填制与审核。</w:t>
      </w:r>
    </w:p>
    <w:p w:rsidR="00C00485" w:rsidRDefault="00C00485" w:rsidP="00900002">
      <w:pPr>
        <w:spacing w:line="288" w:lineRule="auto"/>
        <w:ind w:firstLineChars="200"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6</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会计账簿（理论课时</w:t>
      </w:r>
      <w:r>
        <w:rPr>
          <w:rFonts w:ascii="Times New Roman" w:eastAsia="宋体" w:hAnsi="Times New Roman"/>
          <w:b/>
          <w:color w:val="000000"/>
          <w:kern w:val="0"/>
          <w:sz w:val="20"/>
          <w:szCs w:val="24"/>
        </w:rPr>
        <w:t>2</w:t>
      </w:r>
      <w:r>
        <w:rPr>
          <w:rFonts w:ascii="Times New Roman" w:eastAsia="宋体" w:hAnsi="Times New Roman" w:hint="eastAsia"/>
          <w:b/>
          <w:color w:val="000000"/>
          <w:kern w:val="0"/>
          <w:sz w:val="20"/>
          <w:szCs w:val="24"/>
        </w:rPr>
        <w:t>，实践课时</w:t>
      </w:r>
      <w:r>
        <w:rPr>
          <w:rFonts w:ascii="Times New Roman" w:eastAsia="宋体" w:hAnsi="Times New Roman"/>
          <w:b/>
          <w:color w:val="000000"/>
          <w:kern w:val="0"/>
          <w:sz w:val="20"/>
          <w:szCs w:val="24"/>
        </w:rPr>
        <w:t>0</w:t>
      </w:r>
      <w:r>
        <w:rPr>
          <w:rFonts w:ascii="Times New Roman" w:eastAsia="宋体" w:hAnsi="Times New Roman" w:hint="eastAsia"/>
          <w:b/>
          <w:color w:val="000000"/>
          <w:kern w:val="0"/>
          <w:sz w:val="20"/>
          <w:szCs w:val="24"/>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6.1 </w:t>
      </w:r>
      <w:r>
        <w:rPr>
          <w:rFonts w:ascii="Times New Roman" w:eastAsia="宋体" w:hAnsi="Times New Roman" w:hint="eastAsia"/>
          <w:color w:val="000000"/>
          <w:kern w:val="0"/>
          <w:sz w:val="20"/>
          <w:szCs w:val="24"/>
        </w:rPr>
        <w:t xml:space="preserve">会计账簿概述　</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6.2 </w:t>
      </w:r>
      <w:r>
        <w:rPr>
          <w:rFonts w:ascii="Times New Roman" w:eastAsia="宋体" w:hAnsi="Times New Roman" w:hint="eastAsia"/>
          <w:color w:val="000000"/>
          <w:kern w:val="0"/>
          <w:sz w:val="20"/>
          <w:szCs w:val="24"/>
        </w:rPr>
        <w:t>会计账簿的设置和登记</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6.3 </w:t>
      </w:r>
      <w:r>
        <w:rPr>
          <w:rFonts w:ascii="Times New Roman" w:eastAsia="宋体" w:hAnsi="Times New Roman" w:hint="eastAsia"/>
          <w:color w:val="000000"/>
          <w:kern w:val="0"/>
          <w:sz w:val="20"/>
          <w:szCs w:val="24"/>
        </w:rPr>
        <w:t>日记账</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6.4 </w:t>
      </w:r>
      <w:r>
        <w:rPr>
          <w:rFonts w:ascii="Times New Roman" w:eastAsia="宋体" w:hAnsi="Times New Roman" w:hint="eastAsia"/>
          <w:color w:val="000000"/>
          <w:kern w:val="0"/>
          <w:sz w:val="20"/>
          <w:szCs w:val="24"/>
        </w:rPr>
        <w:t>分类账</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6.5 </w:t>
      </w:r>
      <w:r>
        <w:rPr>
          <w:rFonts w:ascii="Times New Roman" w:eastAsia="宋体" w:hAnsi="Times New Roman" w:hint="eastAsia"/>
          <w:color w:val="000000"/>
          <w:kern w:val="0"/>
          <w:sz w:val="20"/>
          <w:szCs w:val="24"/>
        </w:rPr>
        <w:t>对账、结账与错账更正</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6.6 </w:t>
      </w:r>
      <w:r>
        <w:rPr>
          <w:rFonts w:ascii="Times New Roman" w:eastAsia="宋体" w:hAnsi="Times New Roman" w:hint="eastAsia"/>
          <w:color w:val="000000"/>
          <w:kern w:val="0"/>
          <w:sz w:val="20"/>
          <w:szCs w:val="24"/>
        </w:rPr>
        <w:t>会计账簿的更换与保管</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①</w:t>
      </w:r>
      <w:r>
        <w:rPr>
          <w:rFonts w:ascii="Times New Roman" w:eastAsia="宋体" w:hAnsi="Times New Roman" w:hint="eastAsia"/>
          <w:color w:val="000000"/>
          <w:kern w:val="0"/>
          <w:sz w:val="20"/>
          <w:szCs w:val="24"/>
        </w:rPr>
        <w:t>知道会计账簿的概念与分类、会计账簿的基本内容及启用原则；</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理解会计账簿的更换和保管方法、会计内账簿的设置；</w:t>
      </w:r>
    </w:p>
    <w:p w:rsidR="00C00485" w:rsidRDefault="00C00485" w:rsidP="00900002">
      <w:pPr>
        <w:spacing w:line="288" w:lineRule="auto"/>
        <w:ind w:leftChars="201" w:left="31680" w:hangingChars="116"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③</w:t>
      </w:r>
      <w:r>
        <w:rPr>
          <w:rFonts w:ascii="Times New Roman" w:eastAsia="宋体" w:hAnsi="Times New Roman" w:hint="eastAsia"/>
          <w:color w:val="000000"/>
          <w:kern w:val="0"/>
          <w:sz w:val="20"/>
          <w:szCs w:val="24"/>
        </w:rPr>
        <w:t>运用日记账、总分类账、明细分类账的登记方法，对账、结账及错账的更正方法处理业务。</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 xml:space="preserve">日记账、总账、明细账的登记　</w:t>
      </w:r>
      <w:r>
        <w:rPr>
          <w:rFonts w:ascii="Times New Roman" w:eastAsia="宋体" w:hAnsi="Times New Roman"/>
          <w:color w:val="000000"/>
          <w:kern w:val="0"/>
          <w:sz w:val="20"/>
          <w:szCs w:val="24"/>
        </w:rPr>
        <w:t xml:space="preserve"> </w:t>
      </w:r>
      <w:r>
        <w:rPr>
          <w:rFonts w:ascii="Times New Roman" w:eastAsia="宋体" w:hAnsi="Times New Roman" w:hint="eastAsia"/>
          <w:color w:val="000000"/>
          <w:kern w:val="0"/>
          <w:sz w:val="20"/>
          <w:szCs w:val="24"/>
        </w:rPr>
        <w:t>错账的更正</w:t>
      </w:r>
    </w:p>
    <w:p w:rsidR="00C00485" w:rsidRDefault="00C00485" w:rsidP="00900002">
      <w:pPr>
        <w:spacing w:line="288" w:lineRule="auto"/>
        <w:ind w:firstLineChars="200"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7</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财产清查（理论课时</w:t>
      </w:r>
      <w:r>
        <w:rPr>
          <w:rFonts w:ascii="Times New Roman" w:eastAsia="宋体" w:hAnsi="Times New Roman"/>
          <w:b/>
          <w:color w:val="000000"/>
          <w:kern w:val="0"/>
          <w:sz w:val="20"/>
          <w:szCs w:val="24"/>
        </w:rPr>
        <w:t>4</w:t>
      </w:r>
      <w:r>
        <w:rPr>
          <w:rFonts w:ascii="Times New Roman" w:eastAsia="宋体" w:hAnsi="Times New Roman" w:hint="eastAsia"/>
          <w:b/>
          <w:color w:val="000000"/>
          <w:kern w:val="0"/>
          <w:sz w:val="20"/>
          <w:szCs w:val="24"/>
        </w:rPr>
        <w:t>，实践课时</w:t>
      </w:r>
      <w:r>
        <w:rPr>
          <w:rFonts w:ascii="Times New Roman" w:eastAsia="宋体" w:hAnsi="Times New Roman"/>
          <w:b/>
          <w:color w:val="000000"/>
          <w:kern w:val="0"/>
          <w:sz w:val="20"/>
          <w:szCs w:val="24"/>
        </w:rPr>
        <w:t>0</w:t>
      </w:r>
      <w:r>
        <w:rPr>
          <w:rFonts w:ascii="Times New Roman" w:eastAsia="宋体" w:hAnsi="Times New Roman" w:hint="eastAsia"/>
          <w:b/>
          <w:color w:val="000000"/>
          <w:kern w:val="0"/>
          <w:sz w:val="20"/>
          <w:szCs w:val="24"/>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7.1 </w:t>
      </w:r>
      <w:r>
        <w:rPr>
          <w:rFonts w:ascii="Times New Roman" w:eastAsia="宋体" w:hAnsi="Times New Roman" w:hint="eastAsia"/>
          <w:color w:val="000000"/>
          <w:kern w:val="0"/>
          <w:sz w:val="20"/>
          <w:szCs w:val="24"/>
        </w:rPr>
        <w:t xml:space="preserve">财产清查的概述　</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7.2 </w:t>
      </w:r>
      <w:r>
        <w:rPr>
          <w:rFonts w:ascii="Times New Roman" w:eastAsia="宋体" w:hAnsi="Times New Roman" w:hint="eastAsia"/>
          <w:color w:val="000000"/>
          <w:kern w:val="0"/>
          <w:sz w:val="20"/>
          <w:szCs w:val="24"/>
        </w:rPr>
        <w:t>财产清查的内容和方法</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7.3 </w:t>
      </w:r>
      <w:r>
        <w:rPr>
          <w:rFonts w:ascii="Times New Roman" w:eastAsia="宋体" w:hAnsi="Times New Roman" w:hint="eastAsia"/>
          <w:color w:val="000000"/>
          <w:kern w:val="0"/>
          <w:sz w:val="20"/>
          <w:szCs w:val="24"/>
        </w:rPr>
        <w:t>财产清查结果的处理</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①</w:t>
      </w:r>
      <w:r>
        <w:rPr>
          <w:rFonts w:ascii="Times New Roman" w:eastAsia="宋体" w:hAnsi="Times New Roman" w:hint="eastAsia"/>
          <w:color w:val="000000"/>
          <w:kern w:val="0"/>
          <w:sz w:val="20"/>
          <w:szCs w:val="24"/>
        </w:rPr>
        <w:t>知道财产清查的意义和分类；</w:t>
      </w:r>
    </w:p>
    <w:p w:rsidR="00C00485" w:rsidRDefault="00C00485" w:rsidP="00900002">
      <w:pPr>
        <w:pStyle w:val="ListParagraph"/>
        <w:spacing w:line="288" w:lineRule="auto"/>
        <w:ind w:left="200" w:firstLineChars="1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理解财产清查的内容和方法；</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③</w:t>
      </w:r>
      <w:r>
        <w:rPr>
          <w:rFonts w:ascii="Times New Roman" w:eastAsia="宋体" w:hAnsi="Times New Roman" w:hint="eastAsia"/>
          <w:color w:val="000000"/>
          <w:kern w:val="0"/>
          <w:sz w:val="20"/>
          <w:szCs w:val="24"/>
        </w:rPr>
        <w:t>运用银行存款余额调节表调节未达账项，运用借贷记账法处理财产清查结果。</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教学难点：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银行存款余额调节表　财产清查结果的处理</w:t>
      </w:r>
    </w:p>
    <w:p w:rsidR="00C00485" w:rsidRDefault="00C00485" w:rsidP="00900002">
      <w:pPr>
        <w:spacing w:line="288" w:lineRule="auto"/>
        <w:ind w:firstLineChars="200" w:firstLine="31680"/>
        <w:rPr>
          <w:rFonts w:ascii="Times New Roman" w:eastAsia="宋体" w:hAnsi="Times New Roman"/>
          <w:b/>
          <w:color w:val="000000"/>
          <w:kern w:val="0"/>
          <w:sz w:val="20"/>
          <w:szCs w:val="24"/>
        </w:rPr>
      </w:pPr>
      <w:r>
        <w:rPr>
          <w:rFonts w:ascii="Times New Roman" w:eastAsia="宋体" w:hAnsi="Times New Roman" w:hint="eastAsia"/>
          <w:b/>
          <w:color w:val="000000"/>
          <w:kern w:val="0"/>
          <w:sz w:val="20"/>
          <w:szCs w:val="24"/>
        </w:rPr>
        <w:t>第</w:t>
      </w:r>
      <w:r>
        <w:rPr>
          <w:rFonts w:ascii="Times New Roman" w:eastAsia="宋体" w:hAnsi="Times New Roman"/>
          <w:b/>
          <w:color w:val="000000"/>
          <w:kern w:val="0"/>
          <w:sz w:val="20"/>
          <w:szCs w:val="24"/>
        </w:rPr>
        <w:t>8</w:t>
      </w:r>
      <w:r>
        <w:rPr>
          <w:rFonts w:ascii="Times New Roman" w:eastAsia="宋体" w:hAnsi="Times New Roman" w:hint="eastAsia"/>
          <w:b/>
          <w:color w:val="000000"/>
          <w:kern w:val="0"/>
          <w:sz w:val="20"/>
          <w:szCs w:val="24"/>
        </w:rPr>
        <w:t>单元</w:t>
      </w:r>
      <w:r>
        <w:rPr>
          <w:rFonts w:ascii="Times New Roman" w:eastAsia="宋体" w:hAnsi="Times New Roman"/>
          <w:b/>
          <w:color w:val="000000"/>
          <w:kern w:val="0"/>
          <w:sz w:val="20"/>
          <w:szCs w:val="24"/>
        </w:rPr>
        <w:t xml:space="preserve">  </w:t>
      </w:r>
      <w:r>
        <w:rPr>
          <w:rFonts w:ascii="Times New Roman" w:eastAsia="宋体" w:hAnsi="Times New Roman" w:hint="eastAsia"/>
          <w:b/>
          <w:color w:val="000000"/>
          <w:kern w:val="0"/>
          <w:sz w:val="20"/>
          <w:szCs w:val="24"/>
        </w:rPr>
        <w:t>财务会计报告（理论课时</w:t>
      </w:r>
      <w:r>
        <w:rPr>
          <w:rFonts w:ascii="Times New Roman" w:eastAsia="宋体" w:hAnsi="Times New Roman"/>
          <w:b/>
          <w:color w:val="000000"/>
          <w:kern w:val="0"/>
          <w:sz w:val="20"/>
          <w:szCs w:val="24"/>
        </w:rPr>
        <w:t>4</w:t>
      </w:r>
      <w:r>
        <w:rPr>
          <w:rFonts w:ascii="Times New Roman" w:eastAsia="宋体" w:hAnsi="Times New Roman" w:hint="eastAsia"/>
          <w:b/>
          <w:color w:val="000000"/>
          <w:kern w:val="0"/>
          <w:sz w:val="20"/>
          <w:szCs w:val="24"/>
        </w:rPr>
        <w:t>，实践课时</w:t>
      </w:r>
      <w:r>
        <w:rPr>
          <w:rFonts w:ascii="Times New Roman" w:eastAsia="宋体" w:hAnsi="Times New Roman"/>
          <w:b/>
          <w:color w:val="000000"/>
          <w:kern w:val="0"/>
          <w:sz w:val="20"/>
          <w:szCs w:val="24"/>
        </w:rPr>
        <w:t>0</w:t>
      </w:r>
      <w:r>
        <w:rPr>
          <w:rFonts w:ascii="Times New Roman" w:eastAsia="宋体" w:hAnsi="Times New Roman" w:hint="eastAsia"/>
          <w:b/>
          <w:color w:val="000000"/>
          <w:kern w:val="0"/>
          <w:sz w:val="20"/>
          <w:szCs w:val="24"/>
        </w:rPr>
        <w:t>）</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8.1 </w:t>
      </w:r>
      <w:r>
        <w:rPr>
          <w:rFonts w:ascii="Times New Roman" w:eastAsia="宋体" w:hAnsi="Times New Roman" w:hint="eastAsia"/>
          <w:color w:val="000000"/>
          <w:kern w:val="0"/>
          <w:sz w:val="20"/>
          <w:szCs w:val="24"/>
        </w:rPr>
        <w:t xml:space="preserve">财务会计报告概述　</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8.2 </w:t>
      </w:r>
      <w:r>
        <w:rPr>
          <w:rFonts w:ascii="Times New Roman" w:eastAsia="宋体" w:hAnsi="Times New Roman" w:hint="eastAsia"/>
          <w:color w:val="000000"/>
          <w:kern w:val="0"/>
          <w:sz w:val="20"/>
          <w:szCs w:val="24"/>
        </w:rPr>
        <w:t>资产负债表</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8.3 </w:t>
      </w:r>
      <w:r>
        <w:rPr>
          <w:rFonts w:ascii="Times New Roman" w:eastAsia="宋体" w:hAnsi="Times New Roman" w:hint="eastAsia"/>
          <w:color w:val="000000"/>
          <w:kern w:val="0"/>
          <w:sz w:val="20"/>
          <w:szCs w:val="24"/>
        </w:rPr>
        <w:t>利润表</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8.4 </w:t>
      </w:r>
      <w:r>
        <w:rPr>
          <w:rFonts w:ascii="Times New Roman" w:eastAsia="宋体" w:hAnsi="Times New Roman" w:hint="eastAsia"/>
          <w:color w:val="000000"/>
          <w:kern w:val="0"/>
          <w:sz w:val="20"/>
          <w:szCs w:val="24"/>
        </w:rPr>
        <w:t>现金流量表</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8.5 </w:t>
      </w:r>
      <w:r>
        <w:rPr>
          <w:rFonts w:ascii="Times New Roman" w:eastAsia="宋体" w:hAnsi="Times New Roman" w:hint="eastAsia"/>
          <w:color w:val="000000"/>
          <w:kern w:val="0"/>
          <w:sz w:val="20"/>
          <w:szCs w:val="24"/>
        </w:rPr>
        <w:t>所有者权益变动表</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8.6 </w:t>
      </w:r>
      <w:r>
        <w:rPr>
          <w:rFonts w:ascii="Times New Roman" w:eastAsia="宋体" w:hAnsi="Times New Roman" w:hint="eastAsia"/>
          <w:color w:val="000000"/>
          <w:kern w:val="0"/>
          <w:sz w:val="20"/>
          <w:szCs w:val="24"/>
        </w:rPr>
        <w:t>会计报表附注</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color w:val="000000"/>
          <w:kern w:val="0"/>
          <w:sz w:val="20"/>
          <w:szCs w:val="24"/>
        </w:rPr>
        <w:t xml:space="preserve">8.7 </w:t>
      </w:r>
      <w:r>
        <w:rPr>
          <w:rFonts w:ascii="Times New Roman" w:eastAsia="宋体" w:hAnsi="Times New Roman" w:hint="eastAsia"/>
          <w:color w:val="000000"/>
          <w:kern w:val="0"/>
          <w:sz w:val="20"/>
          <w:szCs w:val="24"/>
        </w:rPr>
        <w:t>会计报告的报送和审批</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能力要求：</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①</w:t>
      </w:r>
      <w:r>
        <w:rPr>
          <w:rFonts w:ascii="Times New Roman" w:eastAsia="宋体" w:hAnsi="Times New Roman" w:hint="eastAsia"/>
          <w:color w:val="000000"/>
          <w:kern w:val="0"/>
          <w:sz w:val="20"/>
          <w:szCs w:val="24"/>
        </w:rPr>
        <w:t>知道编制财务报告的意义、会计报告编制的基本要求、财务报告的内容及分类、财务报告的报送内容、对象及时限；</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②</w:t>
      </w:r>
      <w:r>
        <w:rPr>
          <w:rFonts w:ascii="Times New Roman" w:eastAsia="宋体" w:hAnsi="Times New Roman" w:hint="eastAsia"/>
          <w:color w:val="000000"/>
          <w:kern w:val="0"/>
          <w:sz w:val="20"/>
          <w:szCs w:val="24"/>
        </w:rPr>
        <w:t>理解资产负债表、利润表、现金流量表及所者权益变动表的结构及内容；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宋体" w:eastAsia="宋体" w:hAnsi="宋体" w:cs="宋体" w:hint="eastAsia"/>
          <w:color w:val="000000"/>
          <w:kern w:val="0"/>
          <w:sz w:val="20"/>
          <w:szCs w:val="24"/>
        </w:rPr>
        <w:t>③</w:t>
      </w:r>
      <w:r>
        <w:rPr>
          <w:rFonts w:ascii="Times New Roman" w:eastAsia="宋体" w:hAnsi="Times New Roman" w:hint="eastAsia"/>
          <w:color w:val="000000"/>
          <w:kern w:val="0"/>
          <w:sz w:val="20"/>
          <w:szCs w:val="24"/>
        </w:rPr>
        <w:t>综合运用编制方法编制利润报表和资产负债表的主要项目。</w:t>
      </w:r>
    </w:p>
    <w:p w:rsidR="00C00485" w:rsidRDefault="00C00485" w:rsidP="002F3436">
      <w:pPr>
        <w:spacing w:line="288" w:lineRule="auto"/>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教学重点：</w:t>
      </w:r>
    </w:p>
    <w:p w:rsidR="00C00485" w:rsidRDefault="00C00485" w:rsidP="00900002">
      <w:pPr>
        <w:spacing w:line="288" w:lineRule="auto"/>
        <w:ind w:firstLineChars="200" w:firstLine="31680"/>
        <w:rPr>
          <w:rFonts w:ascii="Times New Roman" w:eastAsia="宋体" w:hAnsi="Times New Roman"/>
          <w:color w:val="000000"/>
          <w:kern w:val="0"/>
          <w:sz w:val="20"/>
          <w:szCs w:val="24"/>
        </w:rPr>
      </w:pPr>
      <w:r>
        <w:rPr>
          <w:rFonts w:ascii="Times New Roman" w:eastAsia="宋体" w:hAnsi="Times New Roman" w:hint="eastAsia"/>
          <w:color w:val="000000"/>
          <w:kern w:val="0"/>
          <w:sz w:val="20"/>
          <w:szCs w:val="24"/>
        </w:rPr>
        <w:t>资产负债表　利润表</w:t>
      </w:r>
    </w:p>
    <w:p w:rsidR="00C00485" w:rsidRDefault="00C00485" w:rsidP="002F3436">
      <w:pPr>
        <w:rPr>
          <w:rFonts w:ascii="Times New Roman" w:eastAsia="宋体" w:hAnsi="Times New Roman"/>
          <w:vanish/>
          <w:szCs w:val="24"/>
        </w:rPr>
      </w:pPr>
    </w:p>
    <w:tbl>
      <w:tblPr>
        <w:tblpPr w:leftFromText="180" w:rightFromText="180" w:vertAnchor="text" w:horzAnchor="margin" w:tblpY="79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3686"/>
        <w:gridCol w:w="1843"/>
      </w:tblGrid>
      <w:tr w:rsidR="00C00485" w:rsidRPr="009F46CA" w:rsidTr="00D63DE5">
        <w:tc>
          <w:tcPr>
            <w:tcW w:w="2263" w:type="dxa"/>
          </w:tcPr>
          <w:p w:rsidR="00C00485" w:rsidRDefault="00C00485" w:rsidP="009F46CA">
            <w:pPr>
              <w:snapToGrid w:val="0"/>
              <w:spacing w:beforeLines="50" w:afterLines="50"/>
              <w:rPr>
                <w:rFonts w:ascii="Times New Roman" w:eastAsia="宋体" w:hAnsi="Times New Roman"/>
                <w:b/>
                <w:bCs/>
                <w:color w:val="000000"/>
                <w:sz w:val="20"/>
                <w:szCs w:val="20"/>
              </w:rPr>
            </w:pPr>
            <w:r>
              <w:rPr>
                <w:rFonts w:ascii="Times New Roman" w:eastAsia="宋体" w:hAnsi="Times New Roman" w:hint="eastAsia"/>
                <w:b/>
                <w:bCs/>
                <w:color w:val="000000"/>
                <w:sz w:val="20"/>
                <w:szCs w:val="20"/>
              </w:rPr>
              <w:t>总评构成（</w:t>
            </w:r>
            <w:r>
              <w:rPr>
                <w:rFonts w:ascii="Times New Roman" w:eastAsia="宋体" w:hAnsi="Times New Roman"/>
                <w:b/>
                <w:bCs/>
                <w:color w:val="000000"/>
                <w:sz w:val="20"/>
                <w:szCs w:val="20"/>
              </w:rPr>
              <w:t>1+X</w:t>
            </w:r>
            <w:r>
              <w:rPr>
                <w:rFonts w:ascii="Times New Roman" w:eastAsia="宋体" w:hAnsi="Times New Roman" w:hint="eastAsia"/>
                <w:b/>
                <w:bCs/>
                <w:color w:val="000000"/>
                <w:sz w:val="20"/>
                <w:szCs w:val="20"/>
              </w:rPr>
              <w:t>）</w:t>
            </w:r>
          </w:p>
        </w:tc>
        <w:tc>
          <w:tcPr>
            <w:tcW w:w="3686" w:type="dxa"/>
          </w:tcPr>
          <w:p w:rsidR="00C00485" w:rsidRDefault="00C00485" w:rsidP="009F46CA">
            <w:pPr>
              <w:snapToGrid w:val="0"/>
              <w:spacing w:beforeLines="50" w:afterLines="50"/>
              <w:jc w:val="center"/>
              <w:rPr>
                <w:rFonts w:ascii="Times New Roman" w:eastAsia="宋体" w:hAnsi="Times New Roman"/>
                <w:b/>
                <w:bCs/>
                <w:color w:val="000000"/>
                <w:sz w:val="20"/>
                <w:szCs w:val="20"/>
              </w:rPr>
            </w:pPr>
            <w:r>
              <w:rPr>
                <w:rFonts w:ascii="Times New Roman" w:eastAsia="宋体" w:hAnsi="Times New Roman" w:hint="eastAsia"/>
                <w:b/>
                <w:bCs/>
                <w:color w:val="000000"/>
                <w:sz w:val="20"/>
                <w:szCs w:val="20"/>
              </w:rPr>
              <w:t>评价方式</w:t>
            </w:r>
          </w:p>
        </w:tc>
        <w:tc>
          <w:tcPr>
            <w:tcW w:w="1843" w:type="dxa"/>
          </w:tcPr>
          <w:p w:rsidR="00C00485" w:rsidRDefault="00C00485" w:rsidP="009F46CA">
            <w:pPr>
              <w:snapToGrid w:val="0"/>
              <w:spacing w:beforeLines="50" w:afterLines="50"/>
              <w:jc w:val="center"/>
              <w:rPr>
                <w:rFonts w:ascii="Times New Roman" w:eastAsia="宋体" w:hAnsi="Times New Roman"/>
                <w:b/>
                <w:bCs/>
                <w:color w:val="000000"/>
                <w:sz w:val="20"/>
                <w:szCs w:val="20"/>
              </w:rPr>
            </w:pPr>
            <w:r>
              <w:rPr>
                <w:rFonts w:ascii="Times New Roman" w:eastAsia="宋体" w:hAnsi="Times New Roman" w:hint="eastAsia"/>
                <w:b/>
                <w:bCs/>
                <w:color w:val="000000"/>
                <w:sz w:val="20"/>
                <w:szCs w:val="20"/>
              </w:rPr>
              <w:t>占比</w:t>
            </w:r>
          </w:p>
        </w:tc>
      </w:tr>
      <w:tr w:rsidR="00C00485" w:rsidRPr="009F46CA" w:rsidTr="00D63DE5">
        <w:tc>
          <w:tcPr>
            <w:tcW w:w="2263" w:type="dxa"/>
          </w:tcPr>
          <w:p w:rsidR="00C00485" w:rsidRDefault="00C00485" w:rsidP="009F46CA">
            <w:pPr>
              <w:snapToGrid w:val="0"/>
              <w:spacing w:beforeLines="50" w:afterLines="50"/>
              <w:jc w:val="center"/>
              <w:rPr>
                <w:rFonts w:ascii="Times New Roman" w:eastAsia="宋体" w:hAnsi="Times New Roman"/>
                <w:bCs/>
                <w:color w:val="000000"/>
                <w:sz w:val="20"/>
                <w:szCs w:val="20"/>
              </w:rPr>
            </w:pPr>
            <w:bookmarkStart w:id="2" w:name="_GoBack" w:colFirst="0" w:colLast="2"/>
            <w:r>
              <w:rPr>
                <w:rFonts w:ascii="Times New Roman" w:eastAsia="宋体" w:hAnsi="Times New Roman"/>
                <w:bCs/>
                <w:color w:val="000000"/>
                <w:sz w:val="20"/>
                <w:szCs w:val="20"/>
              </w:rPr>
              <w:t>1</w:t>
            </w:r>
          </w:p>
        </w:tc>
        <w:tc>
          <w:tcPr>
            <w:tcW w:w="3686" w:type="dxa"/>
          </w:tcPr>
          <w:p w:rsidR="00C00485" w:rsidRDefault="00C00485" w:rsidP="009F46CA">
            <w:pPr>
              <w:snapToGrid w:val="0"/>
              <w:spacing w:beforeLines="50" w:afterLines="50"/>
              <w:jc w:val="center"/>
              <w:rPr>
                <w:rFonts w:ascii="Times New Roman" w:eastAsia="宋体" w:hAnsi="Times New Roman"/>
                <w:bCs/>
                <w:color w:val="000000"/>
                <w:szCs w:val="20"/>
              </w:rPr>
            </w:pPr>
            <w:r>
              <w:rPr>
                <w:rFonts w:ascii="Times New Roman" w:eastAsia="宋体" w:hAnsi="Times New Roman" w:hint="eastAsia"/>
                <w:sz w:val="20"/>
                <w:szCs w:val="24"/>
              </w:rPr>
              <w:t>期末开卷考</w:t>
            </w:r>
          </w:p>
        </w:tc>
        <w:tc>
          <w:tcPr>
            <w:tcW w:w="1843" w:type="dxa"/>
          </w:tcPr>
          <w:p w:rsidR="00C00485" w:rsidRDefault="00C00485" w:rsidP="009F46CA">
            <w:pPr>
              <w:snapToGrid w:val="0"/>
              <w:spacing w:beforeLines="50" w:afterLines="50"/>
              <w:jc w:val="center"/>
              <w:rPr>
                <w:rFonts w:ascii="Times New Roman" w:eastAsia="宋体" w:hAnsi="Times New Roman"/>
                <w:bCs/>
                <w:color w:val="000000"/>
                <w:szCs w:val="20"/>
              </w:rPr>
            </w:pPr>
            <w:r>
              <w:rPr>
                <w:rFonts w:ascii="Times New Roman" w:eastAsia="宋体" w:hAnsi="Times New Roman"/>
                <w:bCs/>
                <w:color w:val="000000"/>
                <w:szCs w:val="20"/>
              </w:rPr>
              <w:t>50%</w:t>
            </w:r>
          </w:p>
        </w:tc>
      </w:tr>
      <w:tr w:rsidR="00C00485" w:rsidRPr="009F46CA" w:rsidTr="00D63DE5">
        <w:tc>
          <w:tcPr>
            <w:tcW w:w="2263" w:type="dxa"/>
          </w:tcPr>
          <w:p w:rsidR="00C00485" w:rsidRDefault="00C00485" w:rsidP="009F46CA">
            <w:pPr>
              <w:snapToGrid w:val="0"/>
              <w:spacing w:beforeLines="50" w:afterLines="50"/>
              <w:jc w:val="center"/>
              <w:rPr>
                <w:rFonts w:ascii="Times New Roman" w:eastAsia="宋体" w:hAnsi="Times New Roman"/>
                <w:bCs/>
                <w:color w:val="000000"/>
                <w:sz w:val="20"/>
                <w:szCs w:val="20"/>
              </w:rPr>
            </w:pPr>
            <w:r>
              <w:rPr>
                <w:rFonts w:ascii="Times New Roman" w:eastAsia="宋体" w:hAnsi="Times New Roman"/>
                <w:bCs/>
                <w:color w:val="000000"/>
                <w:sz w:val="20"/>
                <w:szCs w:val="20"/>
              </w:rPr>
              <w:t>X1</w:t>
            </w:r>
          </w:p>
        </w:tc>
        <w:tc>
          <w:tcPr>
            <w:tcW w:w="3686" w:type="dxa"/>
          </w:tcPr>
          <w:p w:rsidR="00C00485" w:rsidRDefault="00C00485" w:rsidP="009F46CA">
            <w:pPr>
              <w:snapToGrid w:val="0"/>
              <w:spacing w:beforeLines="50" w:afterLines="50"/>
              <w:jc w:val="center"/>
              <w:rPr>
                <w:rFonts w:ascii="Times New Roman" w:eastAsia="宋体" w:hAnsi="Times New Roman"/>
                <w:sz w:val="20"/>
                <w:szCs w:val="24"/>
              </w:rPr>
            </w:pPr>
            <w:r>
              <w:rPr>
                <w:rFonts w:ascii="Times New Roman" w:eastAsia="宋体" w:hAnsi="Times New Roman" w:hint="eastAsia"/>
                <w:sz w:val="20"/>
                <w:szCs w:val="24"/>
              </w:rPr>
              <w:t>课堂表现和平时作业</w:t>
            </w:r>
          </w:p>
        </w:tc>
        <w:tc>
          <w:tcPr>
            <w:tcW w:w="1843" w:type="dxa"/>
          </w:tcPr>
          <w:p w:rsidR="00C00485" w:rsidRDefault="00C00485" w:rsidP="009F46CA">
            <w:pPr>
              <w:snapToGrid w:val="0"/>
              <w:spacing w:beforeLines="50" w:afterLines="50"/>
              <w:jc w:val="center"/>
              <w:rPr>
                <w:rFonts w:ascii="Times New Roman" w:eastAsia="宋体" w:hAnsi="Times New Roman"/>
                <w:bCs/>
                <w:color w:val="000000"/>
                <w:szCs w:val="20"/>
              </w:rPr>
            </w:pPr>
            <w:r>
              <w:rPr>
                <w:rFonts w:ascii="Times New Roman" w:eastAsia="宋体" w:hAnsi="Times New Roman"/>
                <w:bCs/>
                <w:color w:val="000000"/>
                <w:szCs w:val="20"/>
              </w:rPr>
              <w:t>10%</w:t>
            </w:r>
          </w:p>
        </w:tc>
      </w:tr>
      <w:tr w:rsidR="00C00485" w:rsidRPr="009F46CA" w:rsidTr="00D63DE5">
        <w:tc>
          <w:tcPr>
            <w:tcW w:w="2263" w:type="dxa"/>
          </w:tcPr>
          <w:p w:rsidR="00C00485" w:rsidRDefault="00C00485" w:rsidP="009F46CA">
            <w:pPr>
              <w:snapToGrid w:val="0"/>
              <w:spacing w:beforeLines="50" w:afterLines="50"/>
              <w:jc w:val="center"/>
              <w:rPr>
                <w:rFonts w:ascii="Times New Roman" w:eastAsia="宋体" w:hAnsi="Times New Roman"/>
                <w:bCs/>
                <w:color w:val="000000"/>
                <w:sz w:val="20"/>
                <w:szCs w:val="20"/>
              </w:rPr>
            </w:pPr>
            <w:r>
              <w:rPr>
                <w:rFonts w:ascii="Times New Roman" w:eastAsia="宋体" w:hAnsi="Times New Roman"/>
                <w:bCs/>
                <w:color w:val="000000"/>
                <w:sz w:val="20"/>
                <w:szCs w:val="20"/>
              </w:rPr>
              <w:t>X2</w:t>
            </w:r>
          </w:p>
        </w:tc>
        <w:tc>
          <w:tcPr>
            <w:tcW w:w="3686" w:type="dxa"/>
          </w:tcPr>
          <w:p w:rsidR="00C00485" w:rsidRDefault="00C00485" w:rsidP="009F46CA">
            <w:pPr>
              <w:snapToGrid w:val="0"/>
              <w:spacing w:beforeLines="50" w:afterLines="50"/>
              <w:jc w:val="center"/>
              <w:rPr>
                <w:rFonts w:ascii="Times New Roman" w:eastAsia="宋体" w:hAnsi="Times New Roman"/>
                <w:sz w:val="20"/>
                <w:szCs w:val="24"/>
              </w:rPr>
            </w:pPr>
            <w:r>
              <w:rPr>
                <w:rFonts w:ascii="Times New Roman" w:eastAsia="宋体" w:hAnsi="Times New Roman" w:hint="eastAsia"/>
                <w:sz w:val="20"/>
                <w:szCs w:val="24"/>
              </w:rPr>
              <w:t>过程考核</w:t>
            </w:r>
            <w:r>
              <w:rPr>
                <w:rFonts w:ascii="Times New Roman" w:eastAsia="宋体" w:hAnsi="Times New Roman"/>
                <w:sz w:val="20"/>
                <w:szCs w:val="24"/>
              </w:rPr>
              <w:t>1</w:t>
            </w:r>
          </w:p>
        </w:tc>
        <w:tc>
          <w:tcPr>
            <w:tcW w:w="1843" w:type="dxa"/>
          </w:tcPr>
          <w:p w:rsidR="00C00485" w:rsidRDefault="00C00485" w:rsidP="009F46CA">
            <w:pPr>
              <w:snapToGrid w:val="0"/>
              <w:spacing w:beforeLines="50" w:afterLines="50"/>
              <w:jc w:val="center"/>
              <w:rPr>
                <w:rFonts w:ascii="Times New Roman" w:eastAsia="宋体" w:hAnsi="Times New Roman"/>
                <w:bCs/>
                <w:color w:val="000000"/>
                <w:szCs w:val="20"/>
              </w:rPr>
            </w:pPr>
            <w:r>
              <w:rPr>
                <w:rFonts w:ascii="Times New Roman" w:eastAsia="宋体" w:hAnsi="Times New Roman"/>
                <w:bCs/>
                <w:color w:val="000000"/>
                <w:szCs w:val="20"/>
              </w:rPr>
              <w:t>20%</w:t>
            </w:r>
          </w:p>
        </w:tc>
      </w:tr>
      <w:tr w:rsidR="00C00485" w:rsidRPr="009F46CA" w:rsidTr="00D63DE5">
        <w:trPr>
          <w:trHeight w:val="474"/>
        </w:trPr>
        <w:tc>
          <w:tcPr>
            <w:tcW w:w="2263" w:type="dxa"/>
          </w:tcPr>
          <w:p w:rsidR="00C00485" w:rsidRDefault="00C00485" w:rsidP="009F46CA">
            <w:pPr>
              <w:snapToGrid w:val="0"/>
              <w:spacing w:beforeLines="50" w:afterLines="50"/>
              <w:jc w:val="center"/>
              <w:rPr>
                <w:rFonts w:ascii="Times New Roman" w:eastAsia="宋体" w:hAnsi="Times New Roman"/>
                <w:bCs/>
                <w:color w:val="000000"/>
                <w:sz w:val="20"/>
                <w:szCs w:val="20"/>
              </w:rPr>
            </w:pPr>
            <w:r>
              <w:rPr>
                <w:rFonts w:ascii="Times New Roman" w:eastAsia="宋体" w:hAnsi="Times New Roman"/>
                <w:bCs/>
                <w:color w:val="000000"/>
                <w:sz w:val="20"/>
                <w:szCs w:val="20"/>
              </w:rPr>
              <w:t>X3</w:t>
            </w:r>
          </w:p>
        </w:tc>
        <w:tc>
          <w:tcPr>
            <w:tcW w:w="3686" w:type="dxa"/>
          </w:tcPr>
          <w:p w:rsidR="00C00485" w:rsidRDefault="00C00485" w:rsidP="009F46CA">
            <w:pPr>
              <w:snapToGrid w:val="0"/>
              <w:spacing w:beforeLines="50" w:afterLines="50"/>
              <w:jc w:val="center"/>
              <w:rPr>
                <w:rFonts w:ascii="Times New Roman" w:eastAsia="宋体" w:hAnsi="Times New Roman"/>
                <w:sz w:val="20"/>
                <w:szCs w:val="24"/>
              </w:rPr>
            </w:pPr>
            <w:r>
              <w:rPr>
                <w:rFonts w:ascii="Times New Roman" w:eastAsia="宋体" w:hAnsi="Times New Roman" w:hint="eastAsia"/>
                <w:sz w:val="20"/>
                <w:szCs w:val="24"/>
              </w:rPr>
              <w:t>过程考核</w:t>
            </w:r>
            <w:r>
              <w:rPr>
                <w:rFonts w:ascii="Times New Roman" w:eastAsia="宋体" w:hAnsi="Times New Roman"/>
                <w:sz w:val="20"/>
                <w:szCs w:val="24"/>
              </w:rPr>
              <w:t>2</w:t>
            </w:r>
          </w:p>
        </w:tc>
        <w:tc>
          <w:tcPr>
            <w:tcW w:w="1843" w:type="dxa"/>
          </w:tcPr>
          <w:p w:rsidR="00C00485" w:rsidRDefault="00C00485" w:rsidP="009F46CA">
            <w:pPr>
              <w:snapToGrid w:val="0"/>
              <w:spacing w:beforeLines="50" w:afterLines="50"/>
              <w:jc w:val="center"/>
              <w:rPr>
                <w:rFonts w:ascii="Times New Roman" w:eastAsia="宋体" w:hAnsi="Times New Roman"/>
                <w:bCs/>
                <w:color w:val="000000"/>
                <w:szCs w:val="20"/>
              </w:rPr>
            </w:pPr>
            <w:r>
              <w:rPr>
                <w:rFonts w:ascii="Times New Roman" w:eastAsia="宋体" w:hAnsi="Times New Roman"/>
                <w:bCs/>
                <w:color w:val="000000"/>
                <w:szCs w:val="20"/>
              </w:rPr>
              <w:t>20%</w:t>
            </w:r>
          </w:p>
        </w:tc>
      </w:tr>
      <w:bookmarkEnd w:id="2"/>
    </w:tbl>
    <w:p w:rsidR="00C00485" w:rsidRDefault="00C00485" w:rsidP="00C00485">
      <w:pPr>
        <w:widowControl/>
        <w:spacing w:beforeLines="50" w:afterLines="50" w:line="288" w:lineRule="auto"/>
        <w:ind w:firstLineChars="150" w:firstLine="31680"/>
        <w:jc w:val="left"/>
        <w:rPr>
          <w:rFonts w:ascii="Times New Roman" w:eastAsia="黑体" w:hAnsi="Times New Roman"/>
          <w:sz w:val="24"/>
          <w:szCs w:val="24"/>
        </w:rPr>
      </w:pPr>
    </w:p>
    <w:p w:rsidR="00C00485" w:rsidRDefault="00C00485" w:rsidP="00900002">
      <w:pPr>
        <w:widowControl/>
        <w:spacing w:beforeLines="50" w:afterLines="50" w:line="288" w:lineRule="auto"/>
        <w:ind w:firstLineChars="150" w:firstLine="31680"/>
        <w:jc w:val="left"/>
        <w:rPr>
          <w:rFonts w:ascii="Times New Roman" w:eastAsia="黑体" w:hAnsi="Times New Roman"/>
          <w:sz w:val="24"/>
          <w:szCs w:val="24"/>
        </w:rPr>
      </w:pPr>
      <w:r>
        <w:rPr>
          <w:rFonts w:ascii="Times New Roman" w:eastAsia="黑体" w:hAnsi="Times New Roman" w:hint="eastAsia"/>
          <w:sz w:val="24"/>
          <w:szCs w:val="24"/>
        </w:rPr>
        <w:t>七、评价方式与成绩</w:t>
      </w:r>
    </w:p>
    <w:tbl>
      <w:tblPr>
        <w:tblW w:w="8522" w:type="dxa"/>
        <w:tblLayout w:type="fixed"/>
        <w:tblLook w:val="00A0"/>
      </w:tblPr>
      <w:tblGrid>
        <w:gridCol w:w="4261"/>
        <w:gridCol w:w="4261"/>
      </w:tblGrid>
      <w:tr w:rsidR="00C00485" w:rsidRPr="009F46CA" w:rsidTr="003557AB">
        <w:tc>
          <w:tcPr>
            <w:tcW w:w="4261" w:type="dxa"/>
          </w:tcPr>
          <w:p w:rsidR="00C00485" w:rsidRPr="009F46CA" w:rsidRDefault="00C00485" w:rsidP="003557AB">
            <w:pPr>
              <w:snapToGrid w:val="0"/>
              <w:spacing w:before="120" w:after="120" w:line="288" w:lineRule="auto"/>
              <w:ind w:left="560" w:hanging="560"/>
              <w:rPr>
                <w:rFonts w:ascii="Times New Roman" w:hAnsi="Times New Roman"/>
                <w:highlight w:val="yellow"/>
              </w:rPr>
            </w:pPr>
            <w:r w:rsidRPr="009F46CA">
              <w:rPr>
                <w:rFonts w:ascii="Times New Roman" w:hAnsi="Times New Roman" w:hint="eastAsia"/>
                <w:sz w:val="28"/>
                <w:szCs w:val="28"/>
              </w:rPr>
              <w:t>撰写人：</w:t>
            </w:r>
            <w:r>
              <w:rPr>
                <w:rFonts w:ascii="Times New Roman" w:hAnsi="Times New Roman" w:hint="eastAsia"/>
                <w:sz w:val="28"/>
                <w:szCs w:val="28"/>
              </w:rPr>
              <w:t>赵英敏</w:t>
            </w:r>
          </w:p>
        </w:tc>
        <w:tc>
          <w:tcPr>
            <w:tcW w:w="4261" w:type="dxa"/>
          </w:tcPr>
          <w:p w:rsidR="00C00485" w:rsidRPr="009F46CA" w:rsidRDefault="00C00485" w:rsidP="003557AB">
            <w:pPr>
              <w:snapToGrid w:val="0"/>
              <w:spacing w:before="120" w:after="120" w:line="288" w:lineRule="auto"/>
              <w:ind w:left="560" w:hanging="560"/>
              <w:rPr>
                <w:rFonts w:ascii="Times New Roman" w:hAnsi="Times New Roman"/>
                <w:highlight w:val="yellow"/>
              </w:rPr>
            </w:pPr>
            <w:r w:rsidRPr="009F46CA">
              <w:rPr>
                <w:rFonts w:ascii="Times New Roman" w:hAnsi="Times New Roman" w:hint="eastAsia"/>
                <w:sz w:val="28"/>
                <w:szCs w:val="28"/>
              </w:rPr>
              <w:t>系主任审核：</w:t>
            </w:r>
            <w:r>
              <w:rPr>
                <w:rFonts w:ascii="Times New Roman" w:hAnsi="Times New Roman" w:hint="eastAsia"/>
                <w:sz w:val="28"/>
                <w:szCs w:val="28"/>
              </w:rPr>
              <w:t>黄怡婕</w:t>
            </w:r>
          </w:p>
        </w:tc>
      </w:tr>
      <w:tr w:rsidR="00C00485" w:rsidRPr="009F46CA" w:rsidTr="003557AB">
        <w:tc>
          <w:tcPr>
            <w:tcW w:w="4261" w:type="dxa"/>
          </w:tcPr>
          <w:p w:rsidR="00C00485" w:rsidRPr="009F46CA" w:rsidRDefault="00C00485" w:rsidP="003557AB">
            <w:pPr>
              <w:snapToGrid w:val="0"/>
              <w:spacing w:before="120" w:after="120" w:line="288" w:lineRule="auto"/>
              <w:ind w:left="560" w:hanging="560"/>
              <w:rPr>
                <w:rFonts w:ascii="Times New Roman" w:hAnsi="Times New Roman"/>
                <w:highlight w:val="yellow"/>
              </w:rPr>
            </w:pPr>
            <w:r w:rsidRPr="009F46CA">
              <w:rPr>
                <w:rFonts w:ascii="Times New Roman" w:hAnsi="Times New Roman" w:hint="eastAsia"/>
                <w:sz w:val="28"/>
                <w:szCs w:val="28"/>
              </w:rPr>
              <w:t>时间：</w:t>
            </w:r>
            <w:r w:rsidRPr="009F46CA">
              <w:rPr>
                <w:rFonts w:ascii="Times New Roman" w:hAnsi="Times New Roman"/>
                <w:sz w:val="28"/>
                <w:szCs w:val="28"/>
              </w:rPr>
              <w:t>2018</w:t>
            </w:r>
            <w:r w:rsidRPr="009F46CA">
              <w:rPr>
                <w:rFonts w:ascii="Times New Roman" w:hAnsi="Times New Roman" w:hint="eastAsia"/>
                <w:sz w:val="28"/>
                <w:szCs w:val="28"/>
              </w:rPr>
              <w:t>年</w:t>
            </w:r>
            <w:r w:rsidRPr="009F46CA">
              <w:rPr>
                <w:rFonts w:ascii="Times New Roman" w:hAnsi="Times New Roman"/>
                <w:sz w:val="28"/>
                <w:szCs w:val="28"/>
              </w:rPr>
              <w:t>12</w:t>
            </w:r>
            <w:r w:rsidRPr="009F46CA">
              <w:rPr>
                <w:rFonts w:ascii="Times New Roman" w:hAnsi="Times New Roman" w:hint="eastAsia"/>
                <w:sz w:val="28"/>
                <w:szCs w:val="28"/>
              </w:rPr>
              <w:t>月</w:t>
            </w:r>
            <w:r w:rsidRPr="009F46CA">
              <w:rPr>
                <w:rFonts w:ascii="Times New Roman" w:hAnsi="Times New Roman"/>
                <w:sz w:val="28"/>
                <w:szCs w:val="28"/>
              </w:rPr>
              <w:t>28</w:t>
            </w:r>
            <w:r w:rsidRPr="009F46CA">
              <w:rPr>
                <w:rFonts w:ascii="Times New Roman" w:hAnsi="Times New Roman" w:hint="eastAsia"/>
                <w:sz w:val="28"/>
                <w:szCs w:val="28"/>
              </w:rPr>
              <w:t>日</w:t>
            </w:r>
          </w:p>
        </w:tc>
        <w:tc>
          <w:tcPr>
            <w:tcW w:w="4261" w:type="dxa"/>
          </w:tcPr>
          <w:p w:rsidR="00C00485" w:rsidRPr="009F46CA" w:rsidRDefault="00C00485" w:rsidP="003557AB">
            <w:pPr>
              <w:snapToGrid w:val="0"/>
              <w:spacing w:before="120" w:after="120" w:line="288" w:lineRule="auto"/>
              <w:ind w:left="560" w:hanging="560"/>
              <w:rPr>
                <w:rFonts w:ascii="Times New Roman" w:hAnsi="Times New Roman"/>
                <w:highlight w:val="yellow"/>
              </w:rPr>
            </w:pPr>
            <w:r w:rsidRPr="009F46CA">
              <w:rPr>
                <w:rFonts w:ascii="Times New Roman" w:hAnsi="Times New Roman" w:hint="eastAsia"/>
                <w:sz w:val="28"/>
                <w:szCs w:val="28"/>
              </w:rPr>
              <w:t>时间：</w:t>
            </w:r>
          </w:p>
        </w:tc>
      </w:tr>
    </w:tbl>
    <w:p w:rsidR="00C00485" w:rsidRDefault="00C00485" w:rsidP="002F3436">
      <w:pPr>
        <w:widowControl/>
        <w:jc w:val="left"/>
        <w:rPr>
          <w:rFonts w:ascii="Times New Roman" w:hAnsi="Times New Roman"/>
        </w:rPr>
      </w:pPr>
    </w:p>
    <w:p w:rsidR="00C00485" w:rsidRPr="002F3436" w:rsidRDefault="00C00485" w:rsidP="002F3436">
      <w:pPr>
        <w:widowControl/>
        <w:jc w:val="left"/>
        <w:rPr>
          <w:rFonts w:ascii="Times New Roman" w:hAnsi="Times New Roman"/>
        </w:rPr>
      </w:pPr>
    </w:p>
    <w:sectPr w:rsidR="00C00485" w:rsidRPr="002F3436" w:rsidSect="00C274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85" w:rsidRDefault="00C00485" w:rsidP="002F3436">
      <w:r>
        <w:separator/>
      </w:r>
    </w:p>
  </w:endnote>
  <w:endnote w:type="continuationSeparator" w:id="0">
    <w:p w:rsidR="00C00485" w:rsidRDefault="00C00485" w:rsidP="002F3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Wingdings 2">
    <w:panose1 w:val="00000000000000000000"/>
    <w:charset w:val="02"/>
    <w:family w:val="decorative"/>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85" w:rsidRDefault="00C00485" w:rsidP="002F3436">
      <w:r>
        <w:separator/>
      </w:r>
    </w:p>
  </w:footnote>
  <w:footnote w:type="continuationSeparator" w:id="0">
    <w:p w:rsidR="00C00485" w:rsidRDefault="00C00485" w:rsidP="002F3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C8053"/>
    <w:multiLevelType w:val="singleLevel"/>
    <w:tmpl w:val="595C8053"/>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2EC"/>
    <w:rsid w:val="002252EC"/>
    <w:rsid w:val="00295422"/>
    <w:rsid w:val="002F3436"/>
    <w:rsid w:val="003557AB"/>
    <w:rsid w:val="005500E7"/>
    <w:rsid w:val="006C22DC"/>
    <w:rsid w:val="00900002"/>
    <w:rsid w:val="009F46CA"/>
    <w:rsid w:val="00A66693"/>
    <w:rsid w:val="00C00485"/>
    <w:rsid w:val="00C274ED"/>
    <w:rsid w:val="00D63DE5"/>
    <w:rsid w:val="00EC7CEE"/>
    <w:rsid w:val="00FB1C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36"/>
    <w:pPr>
      <w:widowControl w:val="0"/>
      <w:jc w:val="both"/>
    </w:pPr>
  </w:style>
  <w:style w:type="paragraph" w:styleId="Heading1">
    <w:name w:val="heading 1"/>
    <w:basedOn w:val="Normal"/>
    <w:next w:val="Normal"/>
    <w:link w:val="Heading1Char"/>
    <w:uiPriority w:val="99"/>
    <w:qFormat/>
    <w:rsid w:val="002F3436"/>
    <w:pPr>
      <w:widowControl/>
      <w:shd w:val="clear" w:color="auto" w:fill="FFFFFF"/>
      <w:snapToGrid w:val="0"/>
      <w:spacing w:beforeLines="50" w:afterLines="50" w:line="288" w:lineRule="auto"/>
      <w:jc w:val="center"/>
      <w:outlineLvl w:val="0"/>
    </w:pPr>
    <w:rPr>
      <w:rFonts w:hAnsi="宋体" w:cs="宋体"/>
      <w:b/>
      <w:bCs/>
      <w:kern w:val="0"/>
      <w:sz w:val="28"/>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3436"/>
    <w:rPr>
      <w:rFonts w:hAnsi="宋体" w:cs="宋体"/>
      <w:b/>
      <w:bCs/>
      <w:kern w:val="0"/>
      <w:sz w:val="30"/>
      <w:szCs w:val="30"/>
      <w:shd w:val="clear" w:color="auto" w:fill="FFFFFF"/>
    </w:rPr>
  </w:style>
  <w:style w:type="paragraph" w:styleId="Header">
    <w:name w:val="header"/>
    <w:basedOn w:val="Normal"/>
    <w:link w:val="HeaderChar"/>
    <w:uiPriority w:val="99"/>
    <w:rsid w:val="002F34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F3436"/>
    <w:rPr>
      <w:rFonts w:cs="Times New Roman"/>
      <w:sz w:val="18"/>
      <w:szCs w:val="18"/>
    </w:rPr>
  </w:style>
  <w:style w:type="paragraph" w:styleId="Footer">
    <w:name w:val="footer"/>
    <w:basedOn w:val="Normal"/>
    <w:link w:val="FooterChar"/>
    <w:uiPriority w:val="99"/>
    <w:rsid w:val="002F34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F3436"/>
    <w:rPr>
      <w:rFonts w:cs="Times New Roman"/>
      <w:sz w:val="18"/>
      <w:szCs w:val="18"/>
    </w:rPr>
  </w:style>
  <w:style w:type="paragraph" w:styleId="ListParagraph">
    <w:name w:val="List Paragraph"/>
    <w:basedOn w:val="Normal"/>
    <w:uiPriority w:val="99"/>
    <w:qFormat/>
    <w:rsid w:val="002F3436"/>
    <w:pPr>
      <w:ind w:firstLineChars="200" w:firstLine="420"/>
    </w:pPr>
  </w:style>
  <w:style w:type="character" w:styleId="Hyperlink">
    <w:name w:val="Hyperlink"/>
    <w:basedOn w:val="DefaultParagraphFont"/>
    <w:uiPriority w:val="99"/>
    <w:semiHidden/>
    <w:rsid w:val="005500E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478</Words>
  <Characters>2726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【会计基础】</dc:title>
  <dc:subject/>
  <dc:creator>徐洁</dc:creator>
  <cp:keywords/>
  <dc:description/>
  <cp:lastModifiedBy>X</cp:lastModifiedBy>
  <cp:revision>2</cp:revision>
  <dcterms:created xsi:type="dcterms:W3CDTF">2019-03-13T04:23:00Z</dcterms:created>
  <dcterms:modified xsi:type="dcterms:W3CDTF">2019-03-13T04:23:00Z</dcterms:modified>
</cp:coreProperties>
</file>