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ajorBidi" w:hAnsiTheme="majorBidi" w:eastAsiaTheme="minorEastAsia" w:cstheme="majorBidi"/>
          <w:bCs/>
          <w:kern w:val="0"/>
          <w:szCs w:val="21"/>
        </w:rPr>
      </w:pPr>
      <w:r>
        <w:rPr>
          <w:rFonts w:asciiTheme="majorBidi" w:hAnsiTheme="majorBidi" w:eastAsiaTheme="minorEastAsia" w:cstheme="majorBidi"/>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ajorBidi" w:hAnsiTheme="majorBidi" w:eastAsiaTheme="minorEastAsia" w:cstheme="majorBidi"/>
          <w:lang w:eastAsia="zh-CN"/>
        </w:rPr>
        <w:instrText xml:space="preserve">ADDIN CNKISM.UserStyle</w:instrText>
      </w:r>
      <w:r>
        <w:rPr>
          <w:rFonts w:asciiTheme="majorBidi" w:hAnsiTheme="majorBidi" w:eastAsiaTheme="minorEastAsia" w:cstheme="majorBidi"/>
        </w:rPr>
        <w:fldChar w:fldCharType="separate"/>
      </w:r>
      <w:r>
        <w:rPr>
          <w:rFonts w:asciiTheme="majorBidi" w:hAnsiTheme="majorBidi" w:eastAsiaTheme="minorEastAsia" w:cstheme="majorBidi"/>
        </w:rPr>
        <w:fldChar w:fldCharType="end"/>
      </w:r>
      <w:r>
        <w:rPr>
          <w:rFonts w:asciiTheme="majorBidi" w:hAnsiTheme="majorBidi" w:eastAsiaTheme="minorEastAsia" w:cstheme="majorBidi"/>
        </w:rPr>
        <w:pict>
          <v:shape id="文本框 1" o:spid="_x0000_s1026" o:spt="202" type="#_x0000_t202" style="position:absolute;left:0pt;margin-left:41.3pt;margin-top:27.0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288" w:lineRule="auto"/>
        <w:jc w:val="center"/>
        <w:rPr>
          <w:b/>
          <w:sz w:val="28"/>
          <w:szCs w:val="30"/>
          <w:highlight w:val="none"/>
        </w:rPr>
      </w:pPr>
      <w:bookmarkStart w:id="0" w:name="a2"/>
      <w:bookmarkEnd w:id="0"/>
      <w:r>
        <w:rPr>
          <w:rFonts w:hint="eastAsia"/>
          <w:b/>
          <w:sz w:val="28"/>
          <w:szCs w:val="30"/>
          <w:highlight w:val="none"/>
        </w:rPr>
        <w:t>【</w:t>
      </w:r>
      <w:r>
        <w:rPr>
          <w:rFonts w:hint="eastAsia"/>
          <w:b/>
          <w:sz w:val="28"/>
          <w:szCs w:val="30"/>
          <w:highlight w:val="none"/>
          <w:lang w:eastAsia="zh-CN"/>
        </w:rPr>
        <w:t>秘书管理基础</w:t>
      </w:r>
      <w:r>
        <w:rPr>
          <w:rFonts w:hint="eastAsia"/>
          <w:b/>
          <w:sz w:val="28"/>
          <w:szCs w:val="30"/>
          <w:highlight w:val="none"/>
        </w:rPr>
        <w:t>】</w:t>
      </w:r>
    </w:p>
    <w:p>
      <w:pPr>
        <w:shd w:val="clear" w:color="auto" w:fill="F5F5F5"/>
        <w:jc w:val="center"/>
        <w:textAlignment w:val="top"/>
        <w:rPr>
          <w:rFonts w:eastAsia="仿宋" w:asciiTheme="majorBidi" w:hAnsiTheme="majorBidi" w:cstheme="majorBidi"/>
          <w:b/>
          <w:sz w:val="28"/>
          <w:szCs w:val="30"/>
        </w:rPr>
      </w:pPr>
      <w:r>
        <w:rPr>
          <w:rFonts w:hint="eastAsia"/>
          <w:b/>
          <w:sz w:val="28"/>
          <w:szCs w:val="30"/>
          <w:highlight w:val="none"/>
        </w:rPr>
        <w:t>【Secretary management foundation】</w:t>
      </w:r>
    </w:p>
    <w:p>
      <w:pPr>
        <w:spacing w:before="156" w:beforeLines="50" w:after="156" w:afterLines="50" w:line="288" w:lineRule="auto"/>
        <w:ind w:firstLine="360" w:firstLineChars="150"/>
        <w:rPr>
          <w:rFonts w:asciiTheme="majorBidi" w:hAnsiTheme="majorBidi" w:cstheme="majorBidi"/>
          <w:b/>
          <w:color w:val="008080"/>
          <w:sz w:val="30"/>
          <w:szCs w:val="30"/>
        </w:rPr>
      </w:pPr>
      <w:r>
        <w:rPr>
          <w:rFonts w:eastAsia="黑体" w:asciiTheme="majorBidi" w:hAnsiTheme="majorBidi" w:cstheme="majorBidi"/>
          <w:sz w:val="24"/>
        </w:rPr>
        <w:t>一、基本信息</w:t>
      </w:r>
    </w:p>
    <w:p>
      <w:pPr>
        <w:snapToGrid w:val="0"/>
        <w:spacing w:line="288" w:lineRule="auto"/>
        <w:ind w:firstLine="394" w:firstLineChars="196"/>
        <w:rPr>
          <w:color w:val="000000"/>
          <w:sz w:val="20"/>
          <w:szCs w:val="20"/>
          <w:highlight w:val="none"/>
        </w:rPr>
      </w:pPr>
      <w:r>
        <w:rPr>
          <w:b/>
          <w:bCs/>
          <w:color w:val="000000"/>
          <w:sz w:val="20"/>
          <w:szCs w:val="20"/>
          <w:highlight w:val="none"/>
        </w:rPr>
        <w:t>课程代码：</w:t>
      </w:r>
      <w:r>
        <w:rPr>
          <w:color w:val="000000"/>
          <w:sz w:val="20"/>
          <w:szCs w:val="20"/>
          <w:highlight w:val="none"/>
        </w:rPr>
        <w:t>【</w:t>
      </w:r>
      <w:r>
        <w:rPr>
          <w:rFonts w:hint="eastAsia"/>
          <w:color w:val="000000"/>
          <w:sz w:val="20"/>
          <w:szCs w:val="20"/>
          <w:highlight w:val="none"/>
        </w:rPr>
        <w:t>2030361</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color w:val="000000"/>
          <w:sz w:val="20"/>
          <w:szCs w:val="20"/>
          <w:highlight w:val="none"/>
        </w:rPr>
        <w:t>【</w:t>
      </w:r>
      <w:r>
        <w:rPr>
          <w:rFonts w:hint="eastAsia"/>
          <w:color w:val="000000"/>
          <w:sz w:val="20"/>
          <w:szCs w:val="20"/>
          <w:highlight w:val="none"/>
          <w:lang w:val="en-US" w:eastAsia="zh-CN"/>
        </w:rPr>
        <w:t>2</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color w:val="000000"/>
          <w:sz w:val="20"/>
          <w:szCs w:val="20"/>
          <w:highlight w:val="none"/>
        </w:rPr>
        <w:t>【</w:t>
      </w:r>
      <w:r>
        <w:rPr>
          <w:rFonts w:hint="eastAsia"/>
          <w:color w:val="000000"/>
          <w:sz w:val="20"/>
          <w:szCs w:val="20"/>
          <w:highlight w:val="none"/>
          <w:lang w:eastAsia="zh-CN"/>
        </w:rPr>
        <w:t>秘书</w:t>
      </w:r>
      <w:r>
        <w:rPr>
          <w:rFonts w:hint="eastAsia"/>
          <w:color w:val="000000"/>
          <w:sz w:val="20"/>
          <w:szCs w:val="20"/>
          <w:highlight w:val="none"/>
          <w:lang w:val="en-US" w:eastAsia="zh-CN"/>
        </w:rPr>
        <w:t>B16-1</w:t>
      </w:r>
      <w:r>
        <w:rPr>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课程性质：</w:t>
      </w:r>
      <w:r>
        <w:rPr>
          <w:color w:val="000000"/>
          <w:sz w:val="20"/>
          <w:szCs w:val="20"/>
          <w:highlight w:val="none"/>
        </w:rPr>
        <w:t>【</w:t>
      </w:r>
      <w:r>
        <w:rPr>
          <w:rFonts w:hint="eastAsia"/>
          <w:color w:val="000000"/>
          <w:sz w:val="20"/>
          <w:szCs w:val="20"/>
          <w:highlight w:val="none"/>
        </w:rPr>
        <w:t>系级必修课</w:t>
      </w:r>
      <w:r>
        <w:rPr>
          <w:color w:val="000000"/>
          <w:sz w:val="20"/>
          <w:szCs w:val="20"/>
          <w:highlight w:val="none"/>
        </w:rPr>
        <w:t>】</w:t>
      </w:r>
      <w:bookmarkStart w:id="1" w:name="_GoBack"/>
      <w:bookmarkEnd w:id="1"/>
    </w:p>
    <w:p>
      <w:pPr>
        <w:snapToGrid w:val="0"/>
        <w:spacing w:line="288" w:lineRule="auto"/>
        <w:ind w:firstLine="394" w:firstLineChars="196"/>
        <w:rPr>
          <w:b/>
          <w:bCs/>
          <w:color w:val="000000"/>
          <w:szCs w:val="21"/>
          <w:highlight w:val="none"/>
        </w:rPr>
      </w:pPr>
      <w:r>
        <w:rPr>
          <w:b/>
          <w:bCs/>
          <w:color w:val="000000"/>
          <w:sz w:val="20"/>
          <w:szCs w:val="20"/>
          <w:highlight w:val="none"/>
        </w:rPr>
        <w:t>开课院系：</w:t>
      </w:r>
      <w:r>
        <w:rPr>
          <w:rFonts w:hint="eastAsia"/>
          <w:b/>
          <w:bCs/>
          <w:color w:val="000000"/>
          <w:sz w:val="20"/>
          <w:szCs w:val="20"/>
          <w:highlight w:val="none"/>
          <w:lang w:eastAsia="zh-CN"/>
        </w:rPr>
        <w:t>新闻传播学院新闻系</w:t>
      </w:r>
    </w:p>
    <w:p>
      <w:pPr>
        <w:snapToGrid w:val="0"/>
        <w:spacing w:line="288" w:lineRule="auto"/>
        <w:ind w:firstLine="394" w:firstLineChars="196"/>
        <w:rPr>
          <w:color w:val="000000"/>
          <w:sz w:val="20"/>
          <w:szCs w:val="20"/>
          <w:highlight w:val="none"/>
        </w:rPr>
      </w:pPr>
      <w:r>
        <w:rPr>
          <w:b/>
          <w:bCs/>
          <w:color w:val="000000"/>
          <w:sz w:val="20"/>
          <w:szCs w:val="20"/>
          <w:highlight w:val="none"/>
        </w:rPr>
        <w:t>使用教材：</w:t>
      </w:r>
    </w:p>
    <w:p>
      <w:pPr>
        <w:snapToGrid w:val="0"/>
        <w:spacing w:line="288" w:lineRule="auto"/>
        <w:rPr>
          <w:rFonts w:ascii="宋体" w:hAnsi="宋体" w:eastAsia="宋体"/>
          <w:color w:val="000000"/>
          <w:sz w:val="21"/>
          <w:szCs w:val="21"/>
          <w:highlight w:val="none"/>
        </w:rPr>
      </w:pPr>
      <w:r>
        <w:rPr>
          <w:rFonts w:hint="eastAsia" w:ascii="宋体" w:hAnsi="宋体" w:eastAsia="宋体"/>
          <w:b/>
          <w:bCs/>
          <w:color w:val="000000"/>
          <w:sz w:val="20"/>
          <w:szCs w:val="20"/>
          <w:highlight w:val="none"/>
          <w:lang w:val="en-US" w:eastAsia="zh-CN"/>
        </w:rPr>
        <w:t xml:space="preserve">        </w:t>
      </w:r>
      <w:r>
        <w:rPr>
          <w:rFonts w:ascii="宋体" w:hAnsi="宋体" w:eastAsia="宋体"/>
          <w:b/>
          <w:bCs/>
          <w:color w:val="000000"/>
          <w:sz w:val="20"/>
          <w:szCs w:val="20"/>
          <w:highlight w:val="none"/>
        </w:rPr>
        <w:t>教材</w:t>
      </w:r>
      <w:r>
        <w:rPr>
          <w:rFonts w:ascii="宋体" w:hAnsi="宋体" w:eastAsia="宋体"/>
          <w:color w:val="000000"/>
          <w:sz w:val="20"/>
          <w:szCs w:val="20"/>
          <w:highlight w:val="none"/>
        </w:rPr>
        <w:t>【</w:t>
      </w:r>
      <w:r>
        <w:rPr>
          <w:rFonts w:hint="eastAsia" w:ascii="宋体" w:hAnsi="宋体" w:eastAsia="宋体"/>
          <w:color w:val="000000"/>
          <w:sz w:val="20"/>
          <w:szCs w:val="20"/>
          <w:highlight w:val="none"/>
          <w:lang w:eastAsia="zh-CN"/>
        </w:rPr>
        <w:t>《秘书管理必备知识》</w:t>
      </w:r>
      <w:r>
        <w:rPr>
          <w:rFonts w:hint="eastAsia" w:ascii="宋体" w:hAnsi="宋体" w:eastAsia="宋体"/>
          <w:color w:val="000000"/>
          <w:sz w:val="20"/>
          <w:szCs w:val="20"/>
          <w:highlight w:val="none"/>
          <w:lang w:val="en-US" w:eastAsia="zh-CN"/>
        </w:rPr>
        <w:t>李婉俊、晶编著 清华大学出版社 2015年1月第1版</w:t>
      </w:r>
      <w:r>
        <w:rPr>
          <w:rFonts w:ascii="宋体" w:hAnsi="宋体" w:eastAsia="宋体"/>
          <w:color w:val="000000"/>
          <w:sz w:val="20"/>
          <w:szCs w:val="20"/>
          <w:highlight w:val="none"/>
        </w:rPr>
        <w:t>】</w:t>
      </w:r>
    </w:p>
    <w:p>
      <w:pPr>
        <w:snapToGrid w:val="0"/>
        <w:spacing w:line="288" w:lineRule="auto"/>
        <w:rPr>
          <w:rFonts w:ascii="宋体" w:hAnsi="宋体" w:eastAsia="宋体"/>
          <w:color w:val="000000"/>
          <w:highlight w:val="none"/>
        </w:rPr>
      </w:pPr>
      <w:r>
        <w:rPr>
          <w:rFonts w:hint="eastAsia" w:ascii="宋体" w:hAnsi="宋体" w:eastAsia="宋体"/>
          <w:b/>
          <w:bCs/>
          <w:color w:val="000000"/>
          <w:sz w:val="20"/>
          <w:szCs w:val="20"/>
          <w:highlight w:val="none"/>
          <w:lang w:val="en-US" w:eastAsia="zh-CN"/>
        </w:rPr>
        <w:t xml:space="preserve">        </w:t>
      </w:r>
      <w:r>
        <w:rPr>
          <w:rFonts w:ascii="宋体" w:hAnsi="宋体" w:eastAsia="宋体"/>
          <w:b/>
          <w:bCs/>
          <w:color w:val="000000"/>
          <w:sz w:val="20"/>
          <w:szCs w:val="20"/>
          <w:highlight w:val="none"/>
        </w:rPr>
        <w:t>参考</w:t>
      </w:r>
      <w:r>
        <w:rPr>
          <w:rFonts w:hint="eastAsia" w:ascii="宋体" w:hAnsi="宋体" w:eastAsia="宋体"/>
          <w:b/>
          <w:bCs/>
          <w:color w:val="000000"/>
          <w:sz w:val="20"/>
          <w:szCs w:val="20"/>
          <w:highlight w:val="none"/>
        </w:rPr>
        <w:t>书目</w:t>
      </w:r>
      <w:r>
        <w:rPr>
          <w:rFonts w:ascii="宋体" w:hAnsi="宋体" w:eastAsia="宋体"/>
          <w:color w:val="000000"/>
          <w:sz w:val="20"/>
          <w:szCs w:val="20"/>
          <w:highlight w:val="none"/>
        </w:rPr>
        <w:t>【</w:t>
      </w:r>
      <w:r>
        <w:rPr>
          <w:rFonts w:hint="eastAsia" w:ascii="宋体" w:hAnsi="宋体" w:eastAsia="宋体"/>
          <w:color w:val="000000"/>
          <w:sz w:val="20"/>
          <w:szCs w:val="20"/>
          <w:highlight w:val="none"/>
          <w:lang w:eastAsia="zh-CN"/>
        </w:rPr>
        <w:t>《企业管理学（第三版）》</w:t>
      </w:r>
      <w:r>
        <w:rPr>
          <w:rFonts w:hint="eastAsia" w:ascii="宋体" w:hAnsi="宋体" w:eastAsia="宋体"/>
          <w:color w:val="000000"/>
          <w:sz w:val="20"/>
          <w:szCs w:val="20"/>
          <w:highlight w:val="none"/>
          <w:lang w:val="en-US" w:eastAsia="zh-CN"/>
        </w:rPr>
        <w:t>杨善林主编 高等教育出版社 2015年1月第3版</w:t>
      </w:r>
      <w:r>
        <w:rPr>
          <w:rFonts w:ascii="宋体" w:hAnsi="宋体" w:eastAsia="宋体"/>
          <w:color w:val="000000"/>
          <w:sz w:val="20"/>
          <w:szCs w:val="20"/>
          <w:highlight w:val="none"/>
        </w:rPr>
        <w:t>】</w:t>
      </w:r>
    </w:p>
    <w:p>
      <w:pPr>
        <w:snapToGrid w:val="0"/>
        <w:spacing w:line="288" w:lineRule="auto"/>
        <w:ind w:firstLine="394" w:firstLineChars="196"/>
        <w:rPr>
          <w:rFonts w:hint="eastAsia"/>
          <w:b/>
          <w:bCs/>
          <w:color w:val="000000"/>
          <w:sz w:val="20"/>
          <w:szCs w:val="20"/>
          <w:highlight w:val="none"/>
        </w:rPr>
      </w:pPr>
      <w:r>
        <w:rPr>
          <w:rFonts w:hint="eastAsia"/>
          <w:b/>
          <w:bCs/>
          <w:color w:val="000000"/>
          <w:sz w:val="20"/>
          <w:szCs w:val="20"/>
          <w:highlight w:val="none"/>
        </w:rPr>
        <w:t>课程网站网址：</w:t>
      </w:r>
    </w:p>
    <w:p>
      <w:pPr>
        <w:snapToGrid w:val="0"/>
        <w:spacing w:line="288" w:lineRule="auto"/>
        <w:ind w:firstLine="392" w:firstLineChars="196"/>
        <w:rPr>
          <w:rFonts w:hint="eastAsia"/>
          <w:b/>
          <w:bCs/>
          <w:color w:val="000000"/>
          <w:sz w:val="20"/>
          <w:szCs w:val="20"/>
          <w:highlight w:val="none"/>
        </w:rPr>
      </w:pPr>
      <w:r>
        <w:rPr>
          <w:rFonts w:hint="eastAsia"/>
          <w:b w:val="0"/>
          <w:bCs w:val="0"/>
          <w:color w:val="000000"/>
          <w:sz w:val="20"/>
          <w:szCs w:val="20"/>
          <w:highlight w:val="none"/>
        </w:rPr>
        <w:t>https://elearning.gench.edu.cn:8443/webapps/discussionboard/do/conference?toggle_mode=edit&amp;action=list_forums&amp;course_id=_18024_1&amp;nav=discussion_board_entry&amp;mode=cpview</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color w:val="000000"/>
          <w:sz w:val="20"/>
          <w:szCs w:val="20"/>
          <w:highlight w:val="none"/>
        </w:rPr>
        <w:t>【</w:t>
      </w:r>
      <w:r>
        <w:rPr>
          <w:rFonts w:hint="eastAsia"/>
          <w:color w:val="000000"/>
          <w:sz w:val="20"/>
          <w:szCs w:val="20"/>
          <w:highlight w:val="none"/>
          <w:lang w:eastAsia="zh-CN"/>
        </w:rPr>
        <w:t>管理学</w:t>
      </w:r>
      <w:r>
        <w:rPr>
          <w:rFonts w:hint="eastAsia"/>
          <w:color w:val="000000"/>
          <w:sz w:val="20"/>
          <w:szCs w:val="20"/>
          <w:highlight w:val="none"/>
          <w:lang w:val="en-US" w:eastAsia="zh-CN"/>
        </w:rPr>
        <w:t xml:space="preserve"> </w:t>
      </w:r>
      <w:r>
        <w:rPr>
          <w:rFonts w:hint="eastAsia"/>
          <w:color w:val="000000"/>
          <w:sz w:val="20"/>
          <w:szCs w:val="20"/>
          <w:highlight w:val="none"/>
        </w:rPr>
        <w:t>2030246</w:t>
      </w:r>
      <w:r>
        <w:rPr>
          <w:rFonts w:hint="eastAsia"/>
          <w:color w:val="000000"/>
          <w:sz w:val="20"/>
          <w:szCs w:val="20"/>
          <w:highlight w:val="none"/>
          <w:lang w:eastAsia="zh-CN"/>
        </w:rPr>
        <w:t>（</w:t>
      </w:r>
      <w:r>
        <w:rPr>
          <w:rFonts w:hint="eastAsia"/>
          <w:color w:val="000000"/>
          <w:sz w:val="20"/>
          <w:szCs w:val="20"/>
          <w:highlight w:val="none"/>
          <w:lang w:val="en-US" w:eastAsia="zh-CN"/>
        </w:rPr>
        <w:t>2）</w:t>
      </w:r>
      <w:r>
        <w:rPr>
          <w:color w:val="000000"/>
          <w:sz w:val="20"/>
          <w:szCs w:val="20"/>
          <w:highlight w:val="none"/>
        </w:rPr>
        <w:t>】</w:t>
      </w:r>
    </w:p>
    <w:p>
      <w:pPr>
        <w:adjustRightInd w:val="0"/>
        <w:snapToGrid w:val="0"/>
        <w:spacing w:line="288" w:lineRule="auto"/>
        <w:ind w:firstLine="392" w:firstLineChars="196"/>
        <w:rPr>
          <w:rFonts w:asciiTheme="majorBidi" w:hAnsiTheme="majorBidi" w:cstheme="majorBidi"/>
          <w:color w:val="000000"/>
          <w:sz w:val="20"/>
          <w:szCs w:val="20"/>
        </w:rPr>
      </w:pPr>
    </w:p>
    <w:p>
      <w:pPr>
        <w:adjustRightInd w:val="0"/>
        <w:snapToGrid w:val="0"/>
        <w:spacing w:before="156" w:beforeLines="50" w:after="156" w:afterLines="50" w:line="288" w:lineRule="auto"/>
        <w:ind w:firstLine="348" w:firstLineChars="145"/>
        <w:rPr>
          <w:rFonts w:asciiTheme="majorBidi" w:hAnsiTheme="majorBidi" w:cstheme="majorBidi"/>
          <w:b/>
          <w:color w:val="000000"/>
          <w:sz w:val="24"/>
          <w:szCs w:val="20"/>
        </w:rPr>
      </w:pPr>
      <w:r>
        <w:rPr>
          <w:rFonts w:eastAsia="黑体" w:asciiTheme="majorBidi" w:hAnsiTheme="majorBidi" w:cstheme="majorBidi"/>
          <w:sz w:val="24"/>
        </w:rPr>
        <w:t>二、课程简介</w:t>
      </w:r>
    </w:p>
    <w:p>
      <w:pPr>
        <w:snapToGrid w:val="0"/>
        <w:spacing w:line="288" w:lineRule="auto"/>
        <w:ind w:firstLine="400" w:firstLineChars="200"/>
        <w:rPr>
          <w:rFonts w:hint="eastAsia"/>
          <w:color w:val="000000"/>
          <w:sz w:val="20"/>
          <w:szCs w:val="20"/>
          <w:highlight w:val="none"/>
          <w:lang w:eastAsia="zh-CN"/>
        </w:rPr>
      </w:pPr>
      <w:r>
        <w:rPr>
          <w:rFonts w:hint="eastAsia"/>
          <w:color w:val="000000"/>
          <w:sz w:val="20"/>
          <w:szCs w:val="20"/>
          <w:highlight w:val="none"/>
          <w:lang w:eastAsia="zh-CN"/>
        </w:rPr>
        <w:t>本课程通过研究秘书专业学生所需的就业指导、管理知识、思维方式、工具方法、视野境界等与秘书职场运用关联度较强的内容，从社会和企业对秘书的实际工作需要出发，就思想观念转变、工作方法练就、素养境界提升这三个渐进的层次，帮助学生完成向职场新秘书的过渡。在思想观念转变层面，通过本课程使学生认识到学生到秘书的转变，随之改变的是自身的思想观念与心态。</w:t>
      </w:r>
    </w:p>
    <w:p>
      <w:pPr>
        <w:snapToGrid w:val="0"/>
        <w:spacing w:line="288" w:lineRule="auto"/>
        <w:ind w:firstLine="400" w:firstLineChars="200"/>
        <w:rPr>
          <w:rFonts w:hint="eastAsia"/>
          <w:color w:val="000000"/>
          <w:sz w:val="20"/>
          <w:szCs w:val="20"/>
          <w:highlight w:val="none"/>
          <w:lang w:eastAsia="zh-CN"/>
        </w:rPr>
      </w:pPr>
      <w:r>
        <w:rPr>
          <w:rFonts w:hint="eastAsia"/>
          <w:color w:val="000000"/>
          <w:sz w:val="20"/>
          <w:szCs w:val="20"/>
          <w:highlight w:val="none"/>
          <w:lang w:eastAsia="zh-CN"/>
        </w:rPr>
        <w:t>在工作方法练就层面，通过本课程使学生了解企业管理基本知识，掌握高效工作方法，培养在职场构建人际网络的意识与方法。在素养境界提升侧面，通过本课程使学生了解优秀秘书的更高层次要求，有助于学生踏入职场后从职场新秘书向高级秘书迈进。本课程通过小组讨论与学生专题发言，通过“头脑风暴”加深对秘书管理必备知识的认识程度。</w:t>
      </w:r>
    </w:p>
    <w:p>
      <w:pPr>
        <w:snapToGrid w:val="0"/>
        <w:spacing w:line="288" w:lineRule="auto"/>
        <w:rPr>
          <w:rFonts w:asciiTheme="majorBidi" w:hAnsiTheme="majorBidi" w:cstheme="majorBidi"/>
          <w:color w:val="000000"/>
          <w:sz w:val="20"/>
          <w:szCs w:val="20"/>
        </w:rPr>
      </w:pPr>
    </w:p>
    <w:p>
      <w:pPr>
        <w:widowControl/>
        <w:spacing w:before="156" w:beforeLines="50" w:after="156" w:afterLines="50" w:line="288"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三、选课建议</w:t>
      </w:r>
    </w:p>
    <w:p>
      <w:pPr>
        <w:snapToGrid w:val="0"/>
        <w:spacing w:line="288" w:lineRule="auto"/>
        <w:ind w:firstLine="400" w:firstLineChars="200"/>
        <w:rPr>
          <w:rFonts w:hint="eastAsia"/>
          <w:color w:val="000000"/>
          <w:sz w:val="20"/>
          <w:szCs w:val="20"/>
          <w:highlight w:val="none"/>
          <w:lang w:eastAsia="zh-CN"/>
        </w:rPr>
      </w:pPr>
      <w:r>
        <w:rPr>
          <w:rFonts w:hint="eastAsia"/>
          <w:color w:val="000000"/>
          <w:sz w:val="20"/>
          <w:szCs w:val="20"/>
          <w:highlight w:val="none"/>
          <w:lang w:eastAsia="zh-CN"/>
        </w:rPr>
        <w:t>本课程适合具备一定秘书基础知识与管理基本知识的秘书学本科三年级学生学习。</w:t>
      </w:r>
    </w:p>
    <w:p>
      <w:pPr>
        <w:widowControl/>
        <w:spacing w:before="156" w:beforeLines="50" w:after="156" w:afterLines="50" w:line="288"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四、课程与专业毕业要求的关联性</w:t>
      </w:r>
    </w:p>
    <w:tbl>
      <w:tblPr>
        <w:tblStyle w:val="8"/>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0"/>
        <w:gridCol w:w="1200"/>
        <w:gridCol w:w="5314"/>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771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专业毕业要求</w:t>
            </w:r>
          </w:p>
        </w:tc>
        <w:tc>
          <w:tcPr>
            <w:tcW w:w="118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L011</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LO111</w:t>
            </w:r>
          </w:p>
        </w:tc>
        <w:tc>
          <w:tcPr>
            <w:tcW w:w="53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倾听他人意见、尊重他人观点、分析他人需求。</w:t>
            </w:r>
          </w:p>
        </w:tc>
        <w:tc>
          <w:tcPr>
            <w:tcW w:w="118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LO112</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应用书面或口头形式，阐释自己的观点，有效沟通。</w:t>
            </w:r>
          </w:p>
        </w:tc>
        <w:tc>
          <w:tcPr>
            <w:tcW w:w="118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40"/>
                <w:szCs w:val="40"/>
                <w:u w:val="none"/>
              </w:rPr>
            </w:pPr>
            <w:r>
              <w:rPr>
                <w:rFonts w:hint="default" w:ascii="Arial" w:hAnsi="Arial" w:eastAsia="宋体" w:cs="Arial"/>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L021</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LO211</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能根据需要确定学习目标，并设计学习计划。</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LO212</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能搜集、获取达到目标所需要的学习资源，实施学习计划、反思学习计划、持续改进，达到学习目标。</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L031</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辅助决策</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收集、处理信息，调查研究，能够辅助领导确定决策目标、拟定及实施决策方案，及时向领导反馈落实情况。</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L032</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沟通协调</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在上下层级间有效进行信息沟通，有效传递领导的管理要求，收集基层信息、反馈给管理层。</w:t>
            </w:r>
          </w:p>
        </w:tc>
        <w:tc>
          <w:tcPr>
            <w:tcW w:w="1188"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L033</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商务管理</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掌握基础的商务和管理知识。</w:t>
            </w:r>
          </w:p>
        </w:tc>
        <w:tc>
          <w:tcPr>
            <w:tcW w:w="118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40"/>
                <w:szCs w:val="40"/>
                <w:u w:val="none"/>
              </w:rPr>
            </w:pPr>
            <w:r>
              <w:rPr>
                <w:rFonts w:hint="default" w:ascii="Arial" w:hAnsi="Arial" w:eastAsia="宋体" w:cs="Arial"/>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L034</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办公室事务管理</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具有办公室环境管理、接待、日常事务管理</w:t>
            </w:r>
            <w:r>
              <w:rPr>
                <w:rFonts w:hint="eastAsia" w:ascii="宋体" w:hAnsi="宋体" w:eastAsia="宋体" w:cs="宋体"/>
                <w:i w:val="0"/>
                <w:color w:val="000000"/>
                <w:kern w:val="0"/>
                <w:sz w:val="21"/>
                <w:szCs w:val="21"/>
                <w:u w:val="none"/>
                <w:lang w:val="en-US" w:eastAsia="zh-CN" w:bidi="ar"/>
              </w:rPr>
              <w:t>等方面的基本能力。</w:t>
            </w:r>
          </w:p>
        </w:tc>
        <w:tc>
          <w:tcPr>
            <w:tcW w:w="118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40"/>
                <w:szCs w:val="40"/>
                <w:u w:val="none"/>
              </w:rPr>
            </w:pPr>
            <w:r>
              <w:rPr>
                <w:rFonts w:hint="default" w:ascii="Arial" w:hAnsi="Arial" w:eastAsia="宋体" w:cs="Arial"/>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20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L035</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文书拟写及处理</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了解文书基础知识，拟写常用法定公文，拟写常用礼仪文书，拟写常用事务文书，拟写常用商务文书，处理收文与发文，管理文书等。</w:t>
            </w:r>
          </w:p>
        </w:tc>
        <w:tc>
          <w:tcPr>
            <w:tcW w:w="1188"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L041</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LO411</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遵纪守法：遵守校纪校规，具备法律意识。</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LO412</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诚实守信：为人诚实，信守承诺，尽职尽责。</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LO413</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爱岗敬业：了解与专业相关的法律法规，充分认识本专业就业岗位在社会经济中的作用和地位，在学习和社会实践中遵守职业规范，具备职业道德操守。</w:t>
            </w:r>
          </w:p>
        </w:tc>
        <w:tc>
          <w:tcPr>
            <w:tcW w:w="118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40"/>
                <w:szCs w:val="40"/>
                <w:u w:val="none"/>
              </w:rPr>
            </w:pPr>
            <w:r>
              <w:rPr>
                <w:rFonts w:hint="default" w:ascii="Arial" w:hAnsi="Arial" w:eastAsia="宋体" w:cs="Arial"/>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LO414</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身心健康，能承受学习和生活中的压力。</w:t>
            </w:r>
          </w:p>
        </w:tc>
        <w:tc>
          <w:tcPr>
            <w:tcW w:w="1188"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L051</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LO511</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在集体活动中能主动担任自己的角色，与其他成员密切合作，共同完成任务。</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LO512</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有质疑精神，能有逻辑的分析与批判。</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LO513</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能用创新的方法或者多种方法解决复杂问题或真实问题。</w:t>
            </w:r>
          </w:p>
        </w:tc>
        <w:tc>
          <w:tcPr>
            <w:tcW w:w="118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40"/>
                <w:szCs w:val="40"/>
                <w:u w:val="none"/>
              </w:rPr>
            </w:pPr>
            <w:r>
              <w:rPr>
                <w:rFonts w:hint="default" w:ascii="Arial" w:hAnsi="Arial" w:eastAsia="宋体" w:cs="Arial"/>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LO514</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了解行业前沿知识技术。</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L061</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LO611</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能够根据需要进行专业文献检索。</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LO612</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能使用合适的软件来搜集和分析所需的信息数据。</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LO613</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能把现代信息技术融入到秘书工作各个环节。</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L071</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LO711</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爱党爱国：了解祖国的优秀传统文化和革命历史，构建爱党爱国的理想信念。</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LO712</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助人为乐：富于爱心，懂得感恩，具备助人为乐的品质。</w:t>
            </w:r>
          </w:p>
        </w:tc>
        <w:tc>
          <w:tcPr>
            <w:tcW w:w="118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40"/>
                <w:szCs w:val="40"/>
                <w:u w:val="none"/>
              </w:rPr>
            </w:pPr>
            <w:r>
              <w:rPr>
                <w:rFonts w:hint="default" w:ascii="Arial" w:hAnsi="Arial" w:eastAsia="宋体" w:cs="Arial"/>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LO713</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奉献社会：具有服务企业、服务社会的意愿和行为能力。</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LO714</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爱护环境：具有爱护环境的意识和与自然和谐相处的环保理念。</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L081</w:t>
            </w: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L0811</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具备外语表达沟通能力，达到本专业的要求。</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L0812</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理解其他国家历史文化，有跨文化交流能力。</w:t>
            </w:r>
          </w:p>
        </w:tc>
        <w:tc>
          <w:tcPr>
            <w:tcW w:w="1188"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L0813</w:t>
            </w:r>
          </w:p>
        </w:tc>
        <w:tc>
          <w:tcPr>
            <w:tcW w:w="5314"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在职业活动中具有国际视野。</w:t>
            </w:r>
          </w:p>
        </w:tc>
        <w:tc>
          <w:tcPr>
            <w:tcW w:w="1188" w:type="dxa"/>
            <w:tcBorders>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bl>
    <w:p>
      <w:pPr>
        <w:rPr>
          <w:rFonts w:asciiTheme="majorBidi" w:hAnsiTheme="majorBidi" w:cstheme="majorBidi"/>
        </w:rPr>
      </w:pPr>
    </w:p>
    <w:p>
      <w:pPr>
        <w:spacing w:line="360" w:lineRule="auto"/>
        <w:ind w:firstLine="600" w:firstLineChars="250"/>
        <w:rPr>
          <w:rFonts w:asciiTheme="majorBidi" w:hAnsiTheme="majorBidi" w:cstheme="majorBidi"/>
          <w:sz w:val="20"/>
          <w:szCs w:val="20"/>
        </w:rPr>
      </w:pPr>
      <w:r>
        <w:rPr>
          <w:rFonts w:eastAsia="黑体" w:asciiTheme="majorBidi" w:hAnsiTheme="majorBidi" w:cstheme="majorBidi"/>
          <w:sz w:val="24"/>
        </w:rPr>
        <w:t>五、课程目标/课程预期学习成果</w:t>
      </w:r>
    </w:p>
    <w:tbl>
      <w:tblPr>
        <w:tblStyle w:val="8"/>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5"/>
        <w:gridCol w:w="328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序号</w:t>
            </w:r>
          </w:p>
        </w:tc>
        <w:tc>
          <w:tcPr>
            <w:tcW w:w="255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课程预期学习成果</w:t>
            </w:r>
          </w:p>
        </w:tc>
        <w:tc>
          <w:tcPr>
            <w:tcW w:w="328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7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rPr>
            </w:pPr>
            <w:r>
              <w:rPr>
                <w:rFonts w:hint="eastAsia" w:ascii="黑体" w:hAnsi="宋体" w:eastAsia="黑体"/>
                <w:sz w:val="24"/>
              </w:rPr>
              <w:t>1</w:t>
            </w:r>
          </w:p>
        </w:tc>
        <w:tc>
          <w:tcPr>
            <w:tcW w:w="2555" w:type="dxa"/>
            <w:shd w:val="clear" w:color="auto" w:fill="auto"/>
            <w:vAlign w:val="center"/>
          </w:tcPr>
          <w:p>
            <w:pPr>
              <w:snapToGrid w:val="0"/>
              <w:spacing w:line="288" w:lineRule="auto"/>
              <w:jc w:val="both"/>
              <w:rPr>
                <w:rFonts w:hint="eastAsia"/>
                <w:color w:val="000000"/>
                <w:sz w:val="20"/>
                <w:szCs w:val="20"/>
                <w:lang w:eastAsia="zh-CN"/>
              </w:rPr>
            </w:pPr>
            <w:r>
              <w:rPr>
                <w:rFonts w:hint="eastAsia"/>
                <w:color w:val="000000"/>
                <w:sz w:val="20"/>
                <w:szCs w:val="20"/>
                <w:lang w:eastAsia="zh-CN"/>
              </w:rPr>
              <w:t>应用书面或口头形式，阐释自己的观点，有效沟通。</w:t>
            </w:r>
          </w:p>
        </w:tc>
        <w:tc>
          <w:tcPr>
            <w:tcW w:w="3289"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案例分析、小组报告</w:t>
            </w:r>
          </w:p>
        </w:tc>
        <w:tc>
          <w:tcPr>
            <w:tcW w:w="1673"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课堂报告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rPr>
            </w:pPr>
            <w:r>
              <w:rPr>
                <w:rFonts w:hint="eastAsia" w:ascii="黑体" w:hAnsi="宋体" w:eastAsia="黑体"/>
                <w:sz w:val="24"/>
              </w:rPr>
              <w:t>2</w:t>
            </w:r>
          </w:p>
        </w:tc>
        <w:tc>
          <w:tcPr>
            <w:tcW w:w="2555" w:type="dxa"/>
            <w:shd w:val="clear" w:color="auto" w:fill="auto"/>
            <w:vAlign w:val="center"/>
          </w:tcPr>
          <w:p>
            <w:pPr>
              <w:snapToGrid w:val="0"/>
              <w:spacing w:line="288" w:lineRule="auto"/>
              <w:jc w:val="both"/>
              <w:rPr>
                <w:rFonts w:hint="eastAsia"/>
                <w:color w:val="000000"/>
                <w:sz w:val="20"/>
                <w:szCs w:val="20"/>
                <w:lang w:eastAsia="zh-CN"/>
              </w:rPr>
            </w:pPr>
            <w:r>
              <w:rPr>
                <w:rFonts w:hint="eastAsia"/>
                <w:color w:val="000000"/>
                <w:sz w:val="20"/>
                <w:szCs w:val="20"/>
                <w:lang w:eastAsia="zh-CN"/>
              </w:rPr>
              <w:t>掌握基础的商务和管理知识。</w:t>
            </w:r>
          </w:p>
        </w:tc>
        <w:tc>
          <w:tcPr>
            <w:tcW w:w="3289"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讲授、案例分析</w:t>
            </w:r>
          </w:p>
        </w:tc>
        <w:tc>
          <w:tcPr>
            <w:tcW w:w="1673"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rPr>
            </w:pPr>
            <w:r>
              <w:rPr>
                <w:rFonts w:hint="eastAsia" w:ascii="黑体" w:hAnsi="宋体" w:eastAsia="黑体"/>
                <w:sz w:val="24"/>
              </w:rPr>
              <w:t>3</w:t>
            </w:r>
          </w:p>
        </w:tc>
        <w:tc>
          <w:tcPr>
            <w:tcW w:w="2555" w:type="dxa"/>
            <w:shd w:val="clear" w:color="auto" w:fill="auto"/>
            <w:vAlign w:val="center"/>
          </w:tcPr>
          <w:p>
            <w:pPr>
              <w:snapToGrid w:val="0"/>
              <w:spacing w:line="288" w:lineRule="auto"/>
              <w:jc w:val="both"/>
              <w:rPr>
                <w:rFonts w:hint="eastAsia"/>
                <w:color w:val="000000"/>
                <w:sz w:val="20"/>
                <w:szCs w:val="20"/>
                <w:lang w:eastAsia="zh-CN"/>
              </w:rPr>
            </w:pPr>
            <w:r>
              <w:rPr>
                <w:rFonts w:hint="eastAsia"/>
                <w:color w:val="000000"/>
                <w:sz w:val="20"/>
                <w:szCs w:val="20"/>
                <w:lang w:eastAsia="zh-CN"/>
              </w:rPr>
              <w:t>具有办公室环境管理、接待、日常事务管理等方面的基本能力。</w:t>
            </w:r>
          </w:p>
        </w:tc>
        <w:tc>
          <w:tcPr>
            <w:tcW w:w="3289"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讲授、情景模拟</w:t>
            </w:r>
          </w:p>
        </w:tc>
        <w:tc>
          <w:tcPr>
            <w:tcW w:w="1673"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rPr>
            </w:pPr>
            <w:r>
              <w:rPr>
                <w:rFonts w:hint="eastAsia" w:ascii="黑体" w:hAnsi="宋体" w:eastAsia="黑体"/>
                <w:sz w:val="24"/>
              </w:rPr>
              <w:t>4</w:t>
            </w:r>
          </w:p>
        </w:tc>
        <w:tc>
          <w:tcPr>
            <w:tcW w:w="2555" w:type="dxa"/>
            <w:shd w:val="clear" w:color="auto" w:fill="auto"/>
            <w:vAlign w:val="center"/>
          </w:tcPr>
          <w:p>
            <w:pPr>
              <w:snapToGrid w:val="0"/>
              <w:spacing w:line="288" w:lineRule="auto"/>
              <w:jc w:val="both"/>
              <w:rPr>
                <w:rFonts w:hint="eastAsia"/>
                <w:color w:val="000000"/>
                <w:sz w:val="20"/>
                <w:szCs w:val="20"/>
                <w:lang w:eastAsia="zh-CN"/>
              </w:rPr>
            </w:pPr>
            <w:r>
              <w:rPr>
                <w:rFonts w:hint="eastAsia"/>
                <w:color w:val="000000"/>
                <w:sz w:val="20"/>
                <w:szCs w:val="20"/>
                <w:lang w:eastAsia="zh-CN"/>
              </w:rPr>
              <w:t>爱岗敬业：了解与专业相关的法律法规，充分认识本专业就业岗位在社会经济中的作用和地位，在学习和社会实践中遵守职业规范，具备职业道德操守。</w:t>
            </w:r>
          </w:p>
        </w:tc>
        <w:tc>
          <w:tcPr>
            <w:tcW w:w="3289"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讲授、小组讨论</w:t>
            </w:r>
          </w:p>
        </w:tc>
        <w:tc>
          <w:tcPr>
            <w:tcW w:w="1673"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心得分享与交流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rPr>
            </w:pPr>
            <w:r>
              <w:rPr>
                <w:rFonts w:hint="eastAsia" w:ascii="黑体" w:hAnsi="宋体" w:eastAsia="黑体"/>
                <w:sz w:val="24"/>
              </w:rPr>
              <w:t>5</w:t>
            </w:r>
          </w:p>
        </w:tc>
        <w:tc>
          <w:tcPr>
            <w:tcW w:w="2555" w:type="dxa"/>
            <w:shd w:val="clear" w:color="auto" w:fill="auto"/>
            <w:vAlign w:val="center"/>
          </w:tcPr>
          <w:p>
            <w:pPr>
              <w:snapToGrid w:val="0"/>
              <w:spacing w:line="288" w:lineRule="auto"/>
              <w:jc w:val="both"/>
              <w:rPr>
                <w:rFonts w:hint="eastAsia"/>
                <w:color w:val="000000"/>
                <w:sz w:val="20"/>
                <w:szCs w:val="20"/>
                <w:lang w:eastAsia="zh-CN"/>
              </w:rPr>
            </w:pPr>
            <w:r>
              <w:rPr>
                <w:rFonts w:hint="eastAsia"/>
                <w:color w:val="000000"/>
                <w:sz w:val="20"/>
                <w:szCs w:val="20"/>
                <w:lang w:eastAsia="zh-CN"/>
              </w:rPr>
              <w:t>能用创新的方法或者多种方法解决复杂问题或真实问题。</w:t>
            </w:r>
          </w:p>
        </w:tc>
        <w:tc>
          <w:tcPr>
            <w:tcW w:w="3289"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案例分析、小组讨论</w:t>
            </w:r>
          </w:p>
        </w:tc>
        <w:tc>
          <w:tcPr>
            <w:tcW w:w="1673"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4"/>
              </w:rPr>
            </w:pPr>
            <w:r>
              <w:rPr>
                <w:rFonts w:hint="eastAsia" w:ascii="黑体" w:hAnsi="宋体" w:eastAsia="黑体"/>
                <w:sz w:val="24"/>
              </w:rPr>
              <w:t>6</w:t>
            </w:r>
          </w:p>
        </w:tc>
        <w:tc>
          <w:tcPr>
            <w:tcW w:w="2555" w:type="dxa"/>
            <w:shd w:val="clear" w:color="auto" w:fill="auto"/>
            <w:vAlign w:val="center"/>
          </w:tcPr>
          <w:p>
            <w:pPr>
              <w:snapToGrid w:val="0"/>
              <w:spacing w:line="288" w:lineRule="auto"/>
              <w:jc w:val="both"/>
              <w:rPr>
                <w:rFonts w:hint="eastAsia"/>
                <w:color w:val="000000"/>
                <w:sz w:val="20"/>
                <w:szCs w:val="20"/>
                <w:lang w:eastAsia="zh-CN"/>
              </w:rPr>
            </w:pPr>
            <w:r>
              <w:rPr>
                <w:rFonts w:hint="eastAsia"/>
                <w:color w:val="000000"/>
                <w:sz w:val="20"/>
                <w:szCs w:val="20"/>
                <w:lang w:eastAsia="zh-CN"/>
              </w:rPr>
              <w:t>助人为乐：富于爱心，懂得感恩，具备助人为乐的品质。</w:t>
            </w:r>
          </w:p>
        </w:tc>
        <w:tc>
          <w:tcPr>
            <w:tcW w:w="3289"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分享、交流</w:t>
            </w:r>
          </w:p>
        </w:tc>
        <w:tc>
          <w:tcPr>
            <w:tcW w:w="1673" w:type="dxa"/>
            <w:shd w:val="clear" w:color="auto" w:fill="auto"/>
            <w:vAlign w:val="center"/>
          </w:tcPr>
          <w:p>
            <w:pPr>
              <w:snapToGrid w:val="0"/>
              <w:spacing w:line="288" w:lineRule="auto"/>
              <w:jc w:val="center"/>
              <w:rPr>
                <w:rFonts w:hint="eastAsia"/>
                <w:color w:val="000000"/>
                <w:sz w:val="20"/>
                <w:szCs w:val="20"/>
                <w:lang w:eastAsia="zh-CN"/>
              </w:rPr>
            </w:pPr>
            <w:r>
              <w:rPr>
                <w:rFonts w:hint="eastAsia"/>
                <w:color w:val="000000"/>
                <w:sz w:val="20"/>
                <w:szCs w:val="20"/>
                <w:lang w:eastAsia="zh-CN"/>
              </w:rPr>
              <w:t>心得分享与交流</w:t>
            </w:r>
          </w:p>
        </w:tc>
      </w:tr>
    </w:tbl>
    <w:p>
      <w:pPr>
        <w:snapToGrid w:val="0"/>
        <w:spacing w:line="288" w:lineRule="auto"/>
        <w:rPr>
          <w:rFonts w:eastAsia="黑体" w:asciiTheme="majorBidi" w:hAnsiTheme="majorBidi" w:cstheme="majorBidi"/>
          <w:sz w:val="24"/>
        </w:rPr>
      </w:pPr>
    </w:p>
    <w:p>
      <w:pPr>
        <w:snapToGrid w:val="0"/>
        <w:spacing w:line="288" w:lineRule="auto"/>
        <w:ind w:firstLine="480" w:firstLineChars="200"/>
        <w:rPr>
          <w:rFonts w:asciiTheme="majorBidi" w:hAnsiTheme="majorBidi" w:cstheme="majorBidi"/>
          <w:b/>
          <w:bCs/>
          <w:sz w:val="20"/>
          <w:szCs w:val="20"/>
        </w:rPr>
      </w:pPr>
      <w:r>
        <w:rPr>
          <w:rFonts w:eastAsia="黑体" w:asciiTheme="majorBidi" w:hAnsiTheme="majorBidi" w:cstheme="majorBidi"/>
          <w:sz w:val="24"/>
        </w:rPr>
        <w:t>六、课程内容</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hint="eastAsia" w:ascii="宋体" w:hAnsi="宋体" w:eastAsiaTheme="minorEastAsia"/>
                <w:b/>
                <w:bCs/>
                <w:sz w:val="20"/>
                <w:szCs w:val="20"/>
                <w:highlight w:val="none"/>
                <w:vertAlign w:val="baseline"/>
                <w:lang w:val="en-US" w:eastAsia="zh-CN"/>
              </w:rPr>
            </w:pPr>
            <w:r>
              <w:rPr>
                <w:rFonts w:hint="eastAsia" w:ascii="宋体" w:hAnsi="宋体"/>
                <w:b/>
                <w:bCs/>
                <w:sz w:val="20"/>
                <w:szCs w:val="20"/>
                <w:highlight w:val="none"/>
                <w:vertAlign w:val="baseline"/>
                <w:lang w:val="en-US" w:eastAsia="zh-CN"/>
              </w:rPr>
              <w:t>单元及课时</w:t>
            </w:r>
          </w:p>
        </w:tc>
        <w:tc>
          <w:tcPr>
            <w:tcW w:w="1228"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工作任务</w:t>
            </w:r>
          </w:p>
        </w:tc>
        <w:tc>
          <w:tcPr>
            <w:tcW w:w="1612"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技能要求</w:t>
            </w:r>
          </w:p>
        </w:tc>
        <w:tc>
          <w:tcPr>
            <w:tcW w:w="1420"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知识要求</w:t>
            </w:r>
          </w:p>
        </w:tc>
        <w:tc>
          <w:tcPr>
            <w:tcW w:w="1421"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项目（综合运用）</w:t>
            </w:r>
          </w:p>
        </w:tc>
        <w:tc>
          <w:tcPr>
            <w:tcW w:w="1421" w:type="dxa"/>
            <w:vAlign w:val="center"/>
          </w:tcPr>
          <w:p>
            <w:pPr>
              <w:snapToGrid w:val="0"/>
              <w:spacing w:line="288" w:lineRule="auto"/>
              <w:jc w:val="center"/>
              <w:rPr>
                <w:rFonts w:hint="eastAsia" w:ascii="宋体" w:hAnsi="宋体" w:eastAsiaTheme="minorEastAsia"/>
                <w:b/>
                <w:bCs/>
                <w:sz w:val="20"/>
                <w:szCs w:val="20"/>
                <w:highlight w:val="none"/>
                <w:vertAlign w:val="baseline"/>
                <w:lang w:eastAsia="zh-CN"/>
              </w:rPr>
            </w:pPr>
            <w:r>
              <w:rPr>
                <w:rFonts w:hint="eastAsia" w:ascii="宋体" w:hAnsi="宋体"/>
                <w:b/>
                <w:bCs/>
                <w:sz w:val="20"/>
                <w:szCs w:val="20"/>
                <w:highlight w:val="none"/>
                <w:vertAlign w:val="baseline"/>
                <w:lang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1"/>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讲解与案例分析</w:t>
            </w:r>
          </w:p>
          <w:p>
            <w:pPr>
              <w:numPr>
                <w:ilvl w:val="0"/>
                <w:numId w:val="0"/>
              </w:numPr>
              <w:snapToGrid w:val="0"/>
              <w:spacing w:line="288" w:lineRule="auto"/>
              <w:jc w:val="center"/>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22课时</w:t>
            </w:r>
          </w:p>
        </w:tc>
        <w:tc>
          <w:tcPr>
            <w:tcW w:w="1228"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sz w:val="20"/>
                <w:szCs w:val="20"/>
                <w:highlight w:val="none"/>
                <w:vertAlign w:val="baseline"/>
                <w:lang w:eastAsia="zh-CN"/>
              </w:rPr>
              <w:t>从社会和企业对秘书的工作要求出发，就思想观念转变、工作方法练就、素养境界提升这三个渐进的层次进行多角度剖析、讲述。</w:t>
            </w:r>
          </w:p>
        </w:tc>
        <w:tc>
          <w:tcPr>
            <w:tcW w:w="1612" w:type="dxa"/>
            <w:vAlign w:val="center"/>
          </w:tcPr>
          <w:p>
            <w:pPr>
              <w:numPr>
                <w:ilvl w:val="0"/>
                <w:numId w:val="2"/>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结合自身实际情况，掌握转变思想观念的具体方法和措施；</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能够完整地分析实际生活中的企业管理案例，提出合理、可行性强的解决方案；</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掌握高效工作和处理人脉关系的方式方法；</w:t>
            </w:r>
          </w:p>
          <w:p>
            <w:pPr>
              <w:numPr>
                <w:ilvl w:val="0"/>
                <w:numId w:val="2"/>
              </w:numPr>
              <w:snapToGrid w:val="0"/>
              <w:spacing w:line="288" w:lineRule="auto"/>
              <w:jc w:val="both"/>
              <w:rPr>
                <w:rFonts w:hint="eastAsia" w:ascii="宋体" w:hAnsi="宋体"/>
                <w:sz w:val="20"/>
                <w:szCs w:val="20"/>
                <w:highlight w:val="none"/>
                <w:vertAlign w:val="baseline"/>
              </w:rPr>
            </w:pPr>
            <w:r>
              <w:rPr>
                <w:rFonts w:hint="eastAsia" w:ascii="宋体" w:hAnsi="宋体"/>
                <w:sz w:val="20"/>
                <w:szCs w:val="20"/>
                <w:highlight w:val="none"/>
                <w:vertAlign w:val="baseline"/>
                <w:lang w:eastAsia="zh-CN"/>
              </w:rPr>
              <w:t>掌握提升秘书职业素养的方式方法</w:t>
            </w:r>
            <w:r>
              <w:rPr>
                <w:rFonts w:hint="eastAsia" w:ascii="宋体" w:hAnsi="宋体"/>
                <w:sz w:val="20"/>
                <w:szCs w:val="20"/>
                <w:highlight w:val="none"/>
                <w:vertAlign w:val="baseline"/>
              </w:rPr>
              <w:t>。</w:t>
            </w:r>
          </w:p>
          <w:p>
            <w:pPr>
              <w:numPr>
                <w:ilvl w:val="0"/>
                <w:numId w:val="0"/>
              </w:numPr>
              <w:snapToGrid w:val="0"/>
              <w:spacing w:line="288" w:lineRule="auto"/>
              <w:jc w:val="both"/>
              <w:rPr>
                <w:rFonts w:hint="eastAsia" w:ascii="宋体" w:hAnsi="宋体"/>
                <w:sz w:val="20"/>
                <w:szCs w:val="20"/>
                <w:highlight w:val="none"/>
                <w:vertAlign w:val="baseline"/>
              </w:rPr>
            </w:pPr>
          </w:p>
          <w:p>
            <w:pPr>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重点与难点：通过案例分析，掌握秘书职业在企业管理中遇到的问题的处理能力。</w:t>
            </w:r>
          </w:p>
        </w:tc>
        <w:tc>
          <w:tcPr>
            <w:tcW w:w="1420" w:type="dxa"/>
            <w:vAlign w:val="center"/>
          </w:tcPr>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掌握企业经营管理基本知识；</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掌握市场营销基本知识；</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掌握生产与研发管理基本知识；</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掌握项目管理基本知识；</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掌握人力资源管理基本知识；</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掌握财务管理基本知识；</w:t>
            </w:r>
          </w:p>
          <w:p>
            <w:pPr>
              <w:numPr>
                <w:ilvl w:val="0"/>
                <w:numId w:val="3"/>
              </w:numPr>
              <w:snapToGrid w:val="0"/>
              <w:spacing w:line="288" w:lineRule="auto"/>
              <w:jc w:val="both"/>
              <w:rPr>
                <w:rFonts w:ascii="宋体" w:hAnsi="宋体"/>
                <w:sz w:val="20"/>
                <w:szCs w:val="20"/>
                <w:highlight w:val="none"/>
                <w:vertAlign w:val="baseline"/>
              </w:rPr>
            </w:pPr>
            <w:r>
              <w:rPr>
                <w:rFonts w:hint="eastAsia" w:ascii="宋体" w:hAnsi="宋体"/>
                <w:sz w:val="20"/>
                <w:szCs w:val="20"/>
                <w:highlight w:val="none"/>
                <w:vertAlign w:val="baseline"/>
                <w:lang w:eastAsia="zh-CN"/>
              </w:rPr>
              <w:t>掌握法律风险管理基本知识。</w:t>
            </w: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重点与难点：掌握企业基本管理知识。</w:t>
            </w:r>
          </w:p>
          <w:p>
            <w:pPr>
              <w:widowControl w:val="0"/>
              <w:numPr>
                <w:ilvl w:val="0"/>
                <w:numId w:val="0"/>
              </w:numPr>
              <w:snapToGrid w:val="0"/>
              <w:spacing w:line="288" w:lineRule="auto"/>
              <w:jc w:val="both"/>
              <w:rPr>
                <w:rFonts w:hint="eastAsia" w:ascii="宋体" w:hAnsi="宋体"/>
                <w:sz w:val="20"/>
                <w:szCs w:val="20"/>
                <w:highlight w:val="none"/>
                <w:vertAlign w:val="baseline"/>
                <w:lang w:eastAsia="zh-CN"/>
              </w:rPr>
            </w:pPr>
          </w:p>
        </w:tc>
        <w:tc>
          <w:tcPr>
            <w:tcW w:w="1421" w:type="dxa"/>
            <w:vAlign w:val="center"/>
          </w:tcPr>
          <w:p>
            <w:pPr>
              <w:snapToGrid w:val="0"/>
              <w:spacing w:line="288" w:lineRule="auto"/>
              <w:jc w:val="both"/>
              <w:rPr>
                <w:rFonts w:hint="eastAsia"/>
                <w:highlight w:val="none"/>
                <w:lang w:eastAsia="zh-CN"/>
              </w:rPr>
            </w:pPr>
            <w:r>
              <w:rPr>
                <w:rFonts w:hint="eastAsia"/>
                <w:highlight w:val="none"/>
                <w:lang w:eastAsia="zh-CN"/>
              </w:rPr>
              <w:t>通过案例教学法，按照思想观念转变、基本管理知识、高效工作方法、构建人际网络、提升素养境界等模块进行讲解、案例分析，学生通过所学知识，进行课堂互动，进一步了解秘书职业在实际工作中面临的问题及实际的解决方法。</w:t>
            </w:r>
          </w:p>
        </w:tc>
        <w:tc>
          <w:tcPr>
            <w:tcW w:w="1421" w:type="dxa"/>
            <w:vAlign w:val="center"/>
          </w:tcPr>
          <w:p>
            <w:pPr>
              <w:numPr>
                <w:ilvl w:val="0"/>
                <w:numId w:val="4"/>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课堂表现，无迟到早退、无故旷课现象。</w:t>
            </w:r>
          </w:p>
          <w:p>
            <w:pPr>
              <w:numPr>
                <w:ilvl w:val="0"/>
                <w:numId w:val="4"/>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课堂秩序及互动良好。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5"/>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企业管理案例分析报告与作品讲评</w:t>
            </w:r>
          </w:p>
          <w:p>
            <w:pPr>
              <w:numPr>
                <w:ilvl w:val="0"/>
                <w:numId w:val="0"/>
              </w:numPr>
              <w:snapToGrid w:val="0"/>
              <w:spacing w:line="288" w:lineRule="auto"/>
              <w:jc w:val="center"/>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10课时</w:t>
            </w:r>
          </w:p>
        </w:tc>
        <w:tc>
          <w:tcPr>
            <w:tcW w:w="1228" w:type="dxa"/>
            <w:vAlign w:val="center"/>
          </w:tcPr>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1</w:t>
            </w:r>
            <w:r>
              <w:rPr>
                <w:rFonts w:hint="eastAsia" w:ascii="宋体" w:hAnsi="宋体"/>
                <w:sz w:val="20"/>
                <w:szCs w:val="20"/>
                <w:highlight w:val="none"/>
                <w:vertAlign w:val="baseline"/>
                <w:lang w:eastAsia="zh-CN"/>
              </w:rPr>
              <w:t>）组织学生按小组进行企业管理案例分析汇报；</w:t>
            </w:r>
          </w:p>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2</w:t>
            </w:r>
            <w:r>
              <w:rPr>
                <w:rFonts w:hint="eastAsia" w:ascii="宋体" w:hAnsi="宋体"/>
                <w:sz w:val="20"/>
                <w:szCs w:val="20"/>
                <w:highlight w:val="none"/>
                <w:vertAlign w:val="baseline"/>
                <w:lang w:eastAsia="zh-CN"/>
              </w:rPr>
              <w:t>）对汇报小组案例分析报告进行讲评；</w:t>
            </w:r>
          </w:p>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3</w:t>
            </w:r>
            <w:r>
              <w:rPr>
                <w:rFonts w:hint="eastAsia" w:ascii="宋体" w:hAnsi="宋体"/>
                <w:sz w:val="20"/>
                <w:szCs w:val="20"/>
                <w:highlight w:val="none"/>
                <w:vertAlign w:val="baseline"/>
                <w:lang w:eastAsia="zh-CN"/>
              </w:rPr>
              <w:t>）组织其他小组学生就汇报小组的综合表现进行评价。</w:t>
            </w:r>
          </w:p>
        </w:tc>
        <w:tc>
          <w:tcPr>
            <w:tcW w:w="1612" w:type="dxa"/>
            <w:vAlign w:val="center"/>
          </w:tcPr>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1</w:t>
            </w:r>
            <w:r>
              <w:rPr>
                <w:rFonts w:hint="eastAsia" w:ascii="宋体" w:hAnsi="宋体"/>
                <w:sz w:val="20"/>
                <w:szCs w:val="20"/>
                <w:highlight w:val="none"/>
                <w:vertAlign w:val="baseline"/>
                <w:lang w:eastAsia="zh-CN"/>
              </w:rPr>
              <w:t>）掌握资料展示与口头汇报的能力；</w:t>
            </w:r>
          </w:p>
          <w:p>
            <w:p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2</w:t>
            </w:r>
            <w:r>
              <w:rPr>
                <w:rFonts w:hint="eastAsia" w:ascii="宋体" w:hAnsi="宋体"/>
                <w:sz w:val="20"/>
                <w:szCs w:val="20"/>
                <w:highlight w:val="none"/>
                <w:vertAlign w:val="baseline"/>
                <w:lang w:eastAsia="zh-CN"/>
              </w:rPr>
              <w:t>）掌握分析与处理实际工作中企业管理问题的能力。</w:t>
            </w:r>
          </w:p>
        </w:tc>
        <w:tc>
          <w:tcPr>
            <w:tcW w:w="1420" w:type="dxa"/>
            <w:vAlign w:val="center"/>
          </w:tcPr>
          <w:p>
            <w:pPr>
              <w:snapToGrid w:val="0"/>
              <w:spacing w:line="288" w:lineRule="auto"/>
              <w:jc w:val="both"/>
              <w:rPr>
                <w:rFonts w:hint="eastAsia" w:ascii="宋体" w:hAnsi="宋体" w:eastAsiaTheme="minorEastAsia"/>
                <w:sz w:val="20"/>
                <w:szCs w:val="20"/>
                <w:highlight w:val="none"/>
                <w:vertAlign w:val="baseline"/>
                <w:lang w:eastAsia="zh-CN"/>
              </w:rPr>
            </w:pPr>
            <w:r>
              <w:rPr>
                <w:rFonts w:hint="eastAsia" w:ascii="宋体" w:hAnsi="宋体"/>
                <w:sz w:val="20"/>
                <w:szCs w:val="20"/>
                <w:highlight w:val="none"/>
                <w:vertAlign w:val="baseline"/>
                <w:lang w:val="en-US" w:eastAsia="zh-CN"/>
              </w:rPr>
              <w:t>熟知</w:t>
            </w:r>
            <w:r>
              <w:rPr>
                <w:rFonts w:hint="eastAsia" w:ascii="宋体" w:hAnsi="宋体"/>
                <w:sz w:val="20"/>
                <w:szCs w:val="20"/>
                <w:highlight w:val="none"/>
                <w:vertAlign w:val="baseline"/>
                <w:lang w:eastAsia="zh-CN"/>
              </w:rPr>
              <w:t>企业管理的基本知识。</w:t>
            </w:r>
          </w:p>
        </w:tc>
        <w:tc>
          <w:tcPr>
            <w:tcW w:w="1421" w:type="dxa"/>
            <w:vAlign w:val="center"/>
          </w:tcPr>
          <w:p>
            <w:pPr>
              <w:numPr>
                <w:ilvl w:val="0"/>
                <w:numId w:val="6"/>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eastAsia="zh-CN"/>
              </w:rPr>
              <w:t>学生按小组进行口头报告：结合</w:t>
            </w:r>
            <w:r>
              <w:rPr>
                <w:rFonts w:hint="eastAsia" w:ascii="宋体" w:hAnsi="宋体"/>
                <w:sz w:val="20"/>
                <w:szCs w:val="20"/>
                <w:highlight w:val="none"/>
                <w:vertAlign w:val="baseline"/>
                <w:lang w:val="en-US" w:eastAsia="zh-CN"/>
              </w:rPr>
              <w:t>PPT将企业管理案例进行汇报；</w:t>
            </w:r>
          </w:p>
          <w:p>
            <w:pPr>
              <w:numPr>
                <w:ilvl w:val="0"/>
                <w:numId w:val="6"/>
              </w:numPr>
              <w:snapToGrid w:val="0"/>
              <w:spacing w:line="288" w:lineRule="auto"/>
              <w:jc w:val="both"/>
              <w:rPr>
                <w:rFonts w:hint="eastAsia" w:ascii="宋体" w:hAnsi="宋体"/>
                <w:sz w:val="20"/>
                <w:szCs w:val="20"/>
                <w:highlight w:val="none"/>
                <w:vertAlign w:val="baseline"/>
                <w:lang w:val="en-US" w:eastAsia="zh-CN"/>
              </w:rPr>
            </w:pPr>
            <w:r>
              <w:rPr>
                <w:rFonts w:hint="eastAsia" w:ascii="宋体" w:hAnsi="宋体"/>
                <w:sz w:val="20"/>
                <w:szCs w:val="20"/>
                <w:highlight w:val="none"/>
                <w:vertAlign w:val="baseline"/>
                <w:lang w:val="en-US" w:eastAsia="zh-CN"/>
              </w:rPr>
              <w:t>其他小组学生运用所学知识对汇报小组的选题汇报进行评价。</w:t>
            </w:r>
          </w:p>
        </w:tc>
        <w:tc>
          <w:tcPr>
            <w:tcW w:w="1421" w:type="dxa"/>
            <w:vAlign w:val="center"/>
          </w:tcPr>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整个报告清晰地围绕着选题进行展开；</w:t>
            </w:r>
          </w:p>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展示资料的完整性与美观性；</w:t>
            </w:r>
          </w:p>
          <w:p>
            <w:pPr>
              <w:numPr>
                <w:ilvl w:val="0"/>
                <w:numId w:val="7"/>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注重口头汇报的语言艺术与表达效果；</w:t>
            </w:r>
          </w:p>
          <w:p>
            <w:pPr>
              <w:numPr>
                <w:ilvl w:val="0"/>
                <w:numId w:val="0"/>
              </w:numPr>
              <w:snapToGrid w:val="0"/>
              <w:spacing w:line="288" w:lineRule="auto"/>
              <w:jc w:val="both"/>
              <w:rPr>
                <w:rFonts w:hint="eastAsia" w:ascii="宋体" w:hAnsi="宋体"/>
                <w:sz w:val="20"/>
                <w:szCs w:val="20"/>
                <w:highlight w:val="none"/>
                <w:vertAlign w:val="baseline"/>
                <w:lang w:eastAsia="zh-CN"/>
              </w:rPr>
            </w:pPr>
            <w:r>
              <w:rPr>
                <w:rFonts w:hint="eastAsia" w:ascii="宋体" w:hAnsi="宋体"/>
                <w:sz w:val="20"/>
                <w:szCs w:val="20"/>
                <w:highlight w:val="none"/>
                <w:vertAlign w:val="baseline"/>
                <w:lang w:eastAsia="zh-CN"/>
              </w:rPr>
              <w:t>（</w:t>
            </w:r>
            <w:r>
              <w:rPr>
                <w:rFonts w:hint="eastAsia" w:ascii="宋体" w:hAnsi="宋体"/>
                <w:sz w:val="20"/>
                <w:szCs w:val="20"/>
                <w:highlight w:val="none"/>
                <w:vertAlign w:val="baseline"/>
                <w:lang w:val="en-US" w:eastAsia="zh-CN"/>
              </w:rPr>
              <w:t>4</w:t>
            </w:r>
            <w:r>
              <w:rPr>
                <w:rFonts w:hint="eastAsia" w:ascii="宋体" w:hAnsi="宋体"/>
                <w:sz w:val="20"/>
                <w:szCs w:val="20"/>
                <w:highlight w:val="none"/>
                <w:vertAlign w:val="baseline"/>
                <w:lang w:eastAsia="zh-CN"/>
              </w:rPr>
              <w:t>）案例分析的现实性与可操作性较强。</w:t>
            </w:r>
          </w:p>
        </w:tc>
      </w:tr>
    </w:tbl>
    <w:p>
      <w:pPr>
        <w:snapToGrid w:val="0"/>
        <w:spacing w:line="288" w:lineRule="auto"/>
        <w:rPr>
          <w:rFonts w:asciiTheme="majorBidi" w:hAnsiTheme="majorBidi" w:cstheme="majorBidi"/>
          <w:sz w:val="20"/>
          <w:szCs w:val="20"/>
        </w:rPr>
      </w:pPr>
    </w:p>
    <w:p>
      <w:pPr>
        <w:snapToGrid w:val="0"/>
        <w:spacing w:line="288" w:lineRule="auto"/>
        <w:ind w:right="26"/>
        <w:rPr>
          <w:rFonts w:asciiTheme="majorBidi" w:hAnsiTheme="majorBidi" w:cstheme="majorBidi"/>
          <w:sz w:val="20"/>
          <w:szCs w:val="20"/>
        </w:rPr>
      </w:pPr>
    </w:p>
    <w:p>
      <w:pPr>
        <w:snapToGrid w:val="0"/>
        <w:spacing w:line="288" w:lineRule="auto"/>
        <w:ind w:right="26" w:firstLine="480" w:firstLineChars="200"/>
        <w:rPr>
          <w:rFonts w:asciiTheme="majorBidi" w:hAnsiTheme="majorBidi" w:cstheme="majorBidi"/>
          <w:sz w:val="20"/>
          <w:szCs w:val="20"/>
        </w:rPr>
      </w:pPr>
      <w:r>
        <w:rPr>
          <w:rFonts w:eastAsia="黑体" w:asciiTheme="majorBidi" w:hAnsiTheme="majorBidi" w:cstheme="majorBidi"/>
          <w:sz w:val="24"/>
        </w:rPr>
        <w:t>七、课内实验名称及基本要求</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highlight w:val="none"/>
              </w:rPr>
            </w:pPr>
            <w:r>
              <w:rPr>
                <w:rFonts w:hint="eastAsia" w:ascii="宋体" w:hAnsi="宋体"/>
                <w:sz w:val="20"/>
                <w:szCs w:val="20"/>
                <w:highlight w:val="none"/>
              </w:rPr>
              <w:t>实验</w:t>
            </w:r>
          </w:p>
          <w:p>
            <w:pPr>
              <w:snapToGrid w:val="0"/>
              <w:jc w:val="center"/>
              <w:rPr>
                <w:rFonts w:ascii="宋体"/>
                <w:sz w:val="20"/>
                <w:szCs w:val="20"/>
                <w:highlight w:val="none"/>
              </w:rPr>
            </w:pPr>
            <w:r>
              <w:rPr>
                <w:rFonts w:hint="eastAsia" w:ascii="宋体" w:hAnsi="宋体"/>
                <w:sz w:val="20"/>
                <w:szCs w:val="20"/>
                <w:highlight w:val="none"/>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sz w:val="20"/>
                <w:szCs w:val="20"/>
                <w:highlight w:val="none"/>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bl>
    <w:p>
      <w:pPr>
        <w:snapToGrid w:val="0"/>
        <w:spacing w:line="288" w:lineRule="auto"/>
        <w:ind w:right="2520" w:firstLine="400" w:firstLineChars="200"/>
        <w:rPr>
          <w:rFonts w:asciiTheme="majorBidi" w:hAnsiTheme="majorBidi" w:cstheme="majorBidi"/>
          <w:sz w:val="20"/>
          <w:szCs w:val="20"/>
        </w:rPr>
      </w:pPr>
    </w:p>
    <w:p>
      <w:pPr>
        <w:snapToGrid w:val="0"/>
        <w:spacing w:line="288" w:lineRule="auto"/>
        <w:ind w:right="2520" w:firstLine="480" w:firstLineChars="200"/>
        <w:rPr>
          <w:rFonts w:eastAsia="黑体" w:asciiTheme="majorBidi" w:hAnsiTheme="majorBidi" w:cstheme="majorBidi"/>
          <w:sz w:val="24"/>
        </w:rPr>
      </w:pPr>
    </w:p>
    <w:p>
      <w:pPr>
        <w:snapToGrid w:val="0"/>
        <w:spacing w:line="288" w:lineRule="auto"/>
        <w:ind w:right="2520" w:firstLine="480" w:firstLineChars="200"/>
        <w:rPr>
          <w:rFonts w:asciiTheme="majorBidi" w:hAnsiTheme="majorBidi" w:cstheme="majorBidi"/>
          <w:sz w:val="20"/>
          <w:szCs w:val="20"/>
        </w:rPr>
      </w:pPr>
      <w:r>
        <w:rPr>
          <w:rFonts w:eastAsia="黑体" w:asciiTheme="majorBidi" w:hAnsiTheme="majorBidi" w:cstheme="majorBidi"/>
          <w:sz w:val="24"/>
        </w:rPr>
        <w:t>八、评价方式与成绩</w:t>
      </w:r>
    </w:p>
    <w:tbl>
      <w:tblPr>
        <w:tblStyle w:val="8"/>
        <w:tblpPr w:leftFromText="180" w:rightFromText="180" w:vertAnchor="text" w:horzAnchor="page" w:tblpX="1801" w:tblpY="7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lang w:eastAsia="zh-CN"/>
              </w:rPr>
            </w:pPr>
            <w:r>
              <w:rPr>
                <w:rFonts w:hint="eastAsia" w:ascii="宋体" w:hAnsi="宋体"/>
                <w:bCs/>
                <w:color w:val="000000"/>
                <w:szCs w:val="20"/>
                <w:lang w:eastAsia="zh-CN"/>
              </w:rPr>
              <w:t>企业管理案例分析报告</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lang w:val="en-US" w:eastAsia="zh-CN"/>
              </w:rPr>
            </w:pPr>
            <w:r>
              <w:rPr>
                <w:rFonts w:hint="eastAsia" w:ascii="宋体" w:hAnsi="宋体"/>
                <w:bCs/>
                <w:color w:val="00000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lang w:eastAsia="zh-CN"/>
              </w:rPr>
            </w:pPr>
            <w:r>
              <w:rPr>
                <w:rFonts w:hint="eastAsia" w:ascii="宋体" w:hAnsi="宋体"/>
                <w:bCs/>
                <w:color w:val="000000"/>
                <w:szCs w:val="20"/>
                <w:lang w:eastAsia="zh-CN"/>
              </w:rPr>
              <w:t>秘书管理文献综述</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lang w:eastAsia="zh-CN"/>
              </w:rPr>
            </w:pPr>
            <w:r>
              <w:rPr>
                <w:rFonts w:hint="eastAsia" w:ascii="宋体" w:hAnsi="宋体"/>
                <w:bCs/>
                <w:color w:val="000000"/>
                <w:szCs w:val="20"/>
                <w:lang w:eastAsia="zh-CN"/>
              </w:rPr>
              <w:t>口头报告</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lang w:eastAsia="zh-CN"/>
              </w:rPr>
            </w:pPr>
            <w:r>
              <w:rPr>
                <w:rFonts w:hint="eastAsia" w:ascii="宋体" w:hAnsi="宋体"/>
                <w:bCs/>
                <w:color w:val="000000"/>
                <w:szCs w:val="20"/>
                <w:lang w:eastAsia="zh-CN"/>
              </w:rPr>
              <w:t>课堂表现</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lang w:val="en-US" w:eastAsia="zh-CN"/>
              </w:rPr>
            </w:pPr>
            <w:r>
              <w:rPr>
                <w:rFonts w:hint="eastAsia" w:ascii="宋体" w:hAnsi="宋体"/>
                <w:bCs/>
                <w:color w:val="00000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p>
        </w:tc>
        <w:tc>
          <w:tcPr>
            <w:tcW w:w="5103" w:type="dxa"/>
            <w:shd w:val="clear" w:color="auto" w:fill="auto"/>
          </w:tcPr>
          <w:p>
            <w:pPr>
              <w:snapToGrid w:val="0"/>
              <w:spacing w:beforeLines="50" w:afterLines="50"/>
              <w:jc w:val="center"/>
              <w:rPr>
                <w:rFonts w:ascii="宋体" w:hAnsi="宋体"/>
                <w:bCs/>
                <w:color w:val="000000"/>
                <w:szCs w:val="20"/>
              </w:rPr>
            </w:pPr>
          </w:p>
        </w:tc>
        <w:tc>
          <w:tcPr>
            <w:tcW w:w="2127" w:type="dxa"/>
            <w:shd w:val="clear" w:color="auto" w:fill="auto"/>
          </w:tcPr>
          <w:p>
            <w:pPr>
              <w:snapToGrid w:val="0"/>
              <w:spacing w:beforeLines="50" w:afterLines="50"/>
              <w:jc w:val="center"/>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cyan"/>
              </w:rPr>
            </w:pPr>
          </w:p>
        </w:tc>
        <w:tc>
          <w:tcPr>
            <w:tcW w:w="5103" w:type="dxa"/>
            <w:shd w:val="clear" w:color="auto" w:fill="auto"/>
          </w:tcPr>
          <w:p>
            <w:pPr>
              <w:snapToGrid w:val="0"/>
              <w:spacing w:beforeLines="50" w:afterLines="50"/>
              <w:jc w:val="center"/>
              <w:rPr>
                <w:rFonts w:ascii="宋体" w:hAnsi="宋体"/>
                <w:bCs/>
                <w:color w:val="000000"/>
                <w:szCs w:val="20"/>
                <w:highlight w:val="cyan"/>
              </w:rPr>
            </w:pPr>
          </w:p>
        </w:tc>
        <w:tc>
          <w:tcPr>
            <w:tcW w:w="2127" w:type="dxa"/>
            <w:shd w:val="clear" w:color="auto" w:fill="auto"/>
          </w:tcPr>
          <w:p>
            <w:pPr>
              <w:snapToGrid w:val="0"/>
              <w:spacing w:beforeLines="50" w:afterLines="50"/>
              <w:jc w:val="center"/>
              <w:rPr>
                <w:rFonts w:ascii="宋体" w:hAnsi="宋体"/>
                <w:bCs/>
                <w:color w:val="000000"/>
                <w:szCs w:val="20"/>
              </w:rPr>
            </w:pPr>
          </w:p>
        </w:tc>
      </w:tr>
    </w:tbl>
    <w:p>
      <w:pPr>
        <w:snapToGrid w:val="0"/>
        <w:spacing w:before="120" w:after="120" w:line="288" w:lineRule="auto"/>
        <w:ind w:firstLine="400" w:firstLineChars="200"/>
        <w:rPr>
          <w:rFonts w:asciiTheme="majorBidi" w:hAnsiTheme="majorBidi" w:cstheme="majorBidi"/>
          <w:sz w:val="20"/>
          <w:szCs w:val="20"/>
        </w:rPr>
      </w:pPr>
    </w:p>
    <w:p>
      <w:pPr>
        <w:snapToGrid w:val="0"/>
        <w:spacing w:before="120" w:after="120" w:line="288" w:lineRule="auto"/>
        <w:ind w:firstLine="400" w:firstLineChars="200"/>
        <w:rPr>
          <w:rFonts w:asciiTheme="majorBidi" w:hAnsiTheme="majorBidi" w:cstheme="majorBidi"/>
          <w:sz w:val="20"/>
          <w:szCs w:val="20"/>
        </w:rPr>
      </w:pPr>
    </w:p>
    <w:p>
      <w:pPr>
        <w:snapToGrid w:val="0"/>
        <w:spacing w:line="288" w:lineRule="auto"/>
        <w:ind w:firstLine="720" w:firstLineChars="300"/>
        <w:rPr>
          <w:rFonts w:asciiTheme="majorBidi" w:hAnsiTheme="majorBidi" w:cstheme="majorBidi"/>
          <w:sz w:val="24"/>
          <w:szCs w:val="24"/>
        </w:rPr>
      </w:pPr>
      <w:r>
        <w:rPr>
          <w:rFonts w:asciiTheme="majorBidi" w:hAnsiTheme="majorBidi" w:cstheme="majorBidi"/>
          <w:sz w:val="24"/>
          <w:szCs w:val="24"/>
        </w:rPr>
        <w:t>撰写人：蔡福恩           系主任审核签名：</w:t>
      </w:r>
      <w:r>
        <w:rPr>
          <w:rFonts w:hint="eastAsia" w:asciiTheme="majorBidi" w:hAnsiTheme="majorBidi" w:cstheme="majorBidi"/>
          <w:sz w:val="24"/>
          <w:szCs w:val="24"/>
          <w:lang w:eastAsia="zh-CN"/>
        </w:rPr>
        <w:t>徐磊</w:t>
      </w:r>
      <w:r>
        <w:rPr>
          <w:rFonts w:hint="eastAsia" w:asciiTheme="majorBidi" w:hAnsiTheme="majorBidi" w:cstheme="majorBidi"/>
          <w:sz w:val="24"/>
          <w:szCs w:val="24"/>
          <w:lang w:val="en-US" w:eastAsia="zh-CN"/>
        </w:rPr>
        <w:t xml:space="preserve">     </w:t>
      </w:r>
      <w:r>
        <w:rPr>
          <w:rFonts w:asciiTheme="majorBidi" w:hAnsiTheme="majorBidi" w:cstheme="majorBidi"/>
          <w:sz w:val="24"/>
          <w:szCs w:val="24"/>
        </w:rPr>
        <w:t>审核时间：2018.</w:t>
      </w:r>
      <w:r>
        <w:rPr>
          <w:rFonts w:hint="eastAsia" w:asciiTheme="majorBidi" w:hAnsiTheme="majorBidi" w:cstheme="majorBidi"/>
          <w:sz w:val="24"/>
          <w:szCs w:val="24"/>
          <w:lang w:val="en-US" w:eastAsia="zh-CN"/>
        </w:rPr>
        <w:t>8</w:t>
      </w:r>
      <w:r>
        <w:rPr>
          <w:rFonts w:asciiTheme="majorBidi" w:hAnsiTheme="majorBidi" w:cstheme="majorBidi"/>
          <w:sz w:val="24"/>
          <w:szCs w:val="24"/>
        </w:rPr>
        <w:t xml:space="preserve">                       </w:t>
      </w:r>
    </w:p>
    <w:p>
      <w:pPr>
        <w:rPr>
          <w:rFonts w:asciiTheme="majorBidi" w:hAnsiTheme="majorBidi"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AD1B"/>
    <w:multiLevelType w:val="singleLevel"/>
    <w:tmpl w:val="59A3AD1B"/>
    <w:lvl w:ilvl="0" w:tentative="0">
      <w:start w:val="2"/>
      <w:numFmt w:val="decimal"/>
      <w:suff w:val="nothing"/>
      <w:lvlText w:val="%1、"/>
      <w:lvlJc w:val="left"/>
    </w:lvl>
  </w:abstractNum>
  <w:abstractNum w:abstractNumId="1">
    <w:nsid w:val="59A3AD30"/>
    <w:multiLevelType w:val="singleLevel"/>
    <w:tmpl w:val="59A3AD30"/>
    <w:lvl w:ilvl="0" w:tentative="0">
      <w:start w:val="1"/>
      <w:numFmt w:val="decimal"/>
      <w:suff w:val="nothing"/>
      <w:lvlText w:val="%1、"/>
      <w:lvlJc w:val="left"/>
    </w:lvl>
  </w:abstractNum>
  <w:abstractNum w:abstractNumId="2">
    <w:nsid w:val="59A3AFEB"/>
    <w:multiLevelType w:val="singleLevel"/>
    <w:tmpl w:val="59A3AFEB"/>
    <w:lvl w:ilvl="0" w:tentative="0">
      <w:start w:val="1"/>
      <w:numFmt w:val="decimal"/>
      <w:suff w:val="nothing"/>
      <w:lvlText w:val="（%1）"/>
      <w:lvlJc w:val="left"/>
    </w:lvl>
  </w:abstractNum>
  <w:abstractNum w:abstractNumId="3">
    <w:nsid w:val="59A3B27A"/>
    <w:multiLevelType w:val="singleLevel"/>
    <w:tmpl w:val="59A3B27A"/>
    <w:lvl w:ilvl="0" w:tentative="0">
      <w:start w:val="1"/>
      <w:numFmt w:val="decimal"/>
      <w:suff w:val="nothing"/>
      <w:lvlText w:val="（%1）"/>
      <w:lvlJc w:val="left"/>
    </w:lvl>
  </w:abstractNum>
  <w:abstractNum w:abstractNumId="4">
    <w:nsid w:val="59A3B77B"/>
    <w:multiLevelType w:val="singleLevel"/>
    <w:tmpl w:val="59A3B77B"/>
    <w:lvl w:ilvl="0" w:tentative="0">
      <w:start w:val="1"/>
      <w:numFmt w:val="decimal"/>
      <w:suff w:val="nothing"/>
      <w:lvlText w:val="（%1）"/>
      <w:lvlJc w:val="left"/>
    </w:lvl>
  </w:abstractNum>
  <w:abstractNum w:abstractNumId="5">
    <w:nsid w:val="59A3BF6F"/>
    <w:multiLevelType w:val="singleLevel"/>
    <w:tmpl w:val="59A3BF6F"/>
    <w:lvl w:ilvl="0" w:tentative="0">
      <w:start w:val="1"/>
      <w:numFmt w:val="decimal"/>
      <w:suff w:val="nothing"/>
      <w:lvlText w:val="（%1）"/>
      <w:lvlJc w:val="left"/>
    </w:lvl>
  </w:abstractNum>
  <w:abstractNum w:abstractNumId="6">
    <w:nsid w:val="59A3C525"/>
    <w:multiLevelType w:val="singleLevel"/>
    <w:tmpl w:val="59A3C525"/>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9D7239"/>
    <w:rsid w:val="00A40825"/>
    <w:rsid w:val="00A769B1"/>
    <w:rsid w:val="00A837D5"/>
    <w:rsid w:val="00AC4C45"/>
    <w:rsid w:val="00B46F21"/>
    <w:rsid w:val="00B511A5"/>
    <w:rsid w:val="00B736A7"/>
    <w:rsid w:val="00B7651F"/>
    <w:rsid w:val="00C56E09"/>
    <w:rsid w:val="00CF096B"/>
    <w:rsid w:val="00D267B8"/>
    <w:rsid w:val="00E16D30"/>
    <w:rsid w:val="00E33169"/>
    <w:rsid w:val="00E70904"/>
    <w:rsid w:val="00EF44B1"/>
    <w:rsid w:val="00F35AA0"/>
    <w:rsid w:val="00FA0359"/>
    <w:rsid w:val="016E63C2"/>
    <w:rsid w:val="024B0C39"/>
    <w:rsid w:val="073B1D34"/>
    <w:rsid w:val="0A8128A6"/>
    <w:rsid w:val="0BF32A1B"/>
    <w:rsid w:val="0D3F520C"/>
    <w:rsid w:val="10BD2C22"/>
    <w:rsid w:val="187B6D3B"/>
    <w:rsid w:val="1E3024CC"/>
    <w:rsid w:val="20AA246D"/>
    <w:rsid w:val="22987C80"/>
    <w:rsid w:val="24192CCC"/>
    <w:rsid w:val="26407C05"/>
    <w:rsid w:val="35BB234F"/>
    <w:rsid w:val="39A66CD4"/>
    <w:rsid w:val="3C245DCC"/>
    <w:rsid w:val="3CD52CE1"/>
    <w:rsid w:val="410F2E6A"/>
    <w:rsid w:val="416A519E"/>
    <w:rsid w:val="4430136C"/>
    <w:rsid w:val="4AB0382B"/>
    <w:rsid w:val="4CAF65D8"/>
    <w:rsid w:val="54BD6C42"/>
    <w:rsid w:val="569868B5"/>
    <w:rsid w:val="5A1334EB"/>
    <w:rsid w:val="611F6817"/>
    <w:rsid w:val="62003516"/>
    <w:rsid w:val="66CA1754"/>
    <w:rsid w:val="6F1E65D4"/>
    <w:rsid w:val="6F266C86"/>
    <w:rsid w:val="6F5042C2"/>
    <w:rsid w:val="72C320DF"/>
    <w:rsid w:val="73E619DA"/>
    <w:rsid w:val="74316312"/>
    <w:rsid w:val="757A09A5"/>
    <w:rsid w:val="763D0BF0"/>
    <w:rsid w:val="7772701C"/>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kern w:val="0"/>
      <w:sz w:val="24"/>
    </w:rPr>
  </w:style>
  <w:style w:type="character" w:styleId="6">
    <w:name w:val="FollowedHyperlink"/>
    <w:basedOn w:val="5"/>
    <w:semiHidden/>
    <w:unhideWhenUsed/>
    <w:qFormat/>
    <w:uiPriority w:val="99"/>
    <w:rPr>
      <w:color w:val="333333"/>
      <w:u w:val="none"/>
    </w:rPr>
  </w:style>
  <w:style w:type="character" w:styleId="7">
    <w:name w:val="Hyperlink"/>
    <w:basedOn w:val="5"/>
    <w:semiHidden/>
    <w:unhideWhenUsed/>
    <w:uiPriority w:val="99"/>
    <w:rPr>
      <w:color w:val="333333"/>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560</Words>
  <Characters>3198</Characters>
  <Lines>26</Lines>
  <Paragraphs>7</Paragraphs>
  <TotalTime>0</TotalTime>
  <ScaleCrop>false</ScaleCrop>
  <LinksUpToDate>false</LinksUpToDate>
  <CharactersWithSpaces>3751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2018-03-07T12:29:00Z</cp:lastPrinted>
  <dcterms:modified xsi:type="dcterms:W3CDTF">2018-09-06T02:30:25Z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