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宋体"/>
          <w:color w:val="000000"/>
          <w:kern w:val="0"/>
          <w:sz w:val="22"/>
          <w:szCs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 </w:t>
      </w:r>
      <w:r>
        <w:rPr>
          <w:rFonts w:hint="eastAsia" w:ascii="宋体" w:hAnsi="宋体" w:eastAsia="宋体"/>
          <w:b/>
          <w:bCs/>
          <w:sz w:val="28"/>
          <w:szCs w:val="28"/>
        </w:rPr>
        <w:t>【国际跳棋】</w:t>
      </w:r>
    </w:p>
    <w:p>
      <w:pPr>
        <w:shd w:val="clear" w:color="auto" w:fill="F5F5F5"/>
        <w:jc w:val="center"/>
        <w:textAlignment w:val="top"/>
        <w:rPr>
          <w:rFonts w:ascii="宋体" w:hAnsi="宋体" w:eastAsia="宋体" w:cs="Arial"/>
          <w:color w:val="888888"/>
          <w:kern w:val="0"/>
          <w:sz w:val="20"/>
          <w:szCs w:val="20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【</w:t>
      </w:r>
      <w:r>
        <w:rPr>
          <w:rFonts w:hint="eastAsia" w:ascii="宋体" w:hAnsi="宋体" w:eastAsia="宋体"/>
          <w:b/>
          <w:sz w:val="24"/>
        </w:rPr>
        <w:t>Ｄｒａｕｇｈｔｓ</w:t>
      </w:r>
      <w:r>
        <w:rPr>
          <w:rFonts w:hint="eastAsia" w:ascii="宋体" w:hAnsi="宋体" w:eastAsia="宋体"/>
          <w:b/>
          <w:bCs/>
          <w:sz w:val="28"/>
          <w:szCs w:val="28"/>
        </w:rPr>
        <w:t>】</w:t>
      </w:r>
    </w:p>
    <w:p>
      <w:pPr>
        <w:spacing w:before="156" w:beforeLines="50" w:after="156" w:afterLines="50" w:line="288" w:lineRule="auto"/>
        <w:ind w:firstLine="361" w:firstLineChars="150"/>
        <w:rPr>
          <w:rFonts w:ascii="宋体" w:hAnsi="宋体" w:eastAsia="宋体"/>
          <w:b/>
          <w:bCs/>
          <w:color w:val="008080"/>
          <w:sz w:val="30"/>
          <w:szCs w:val="30"/>
        </w:rPr>
      </w:pPr>
      <w:r>
        <w:rPr>
          <w:rFonts w:hint="eastAsia" w:ascii="宋体" w:hAnsi="宋体" w:eastAsia="宋体"/>
          <w:b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课程代码：</w:t>
      </w:r>
      <w:r>
        <w:rPr>
          <w:rFonts w:ascii="宋体" w:hAnsi="宋体" w:eastAsia="宋体"/>
          <w:color w:val="000000"/>
          <w:sz w:val="20"/>
          <w:szCs w:val="20"/>
        </w:rPr>
        <w:t>【</w:t>
      </w:r>
      <w:r>
        <w:rPr>
          <w:rFonts w:hint="eastAsia" w:ascii="宋体" w:hAnsi="宋体" w:eastAsia="宋体"/>
          <w:color w:val="000000"/>
          <w:sz w:val="20"/>
          <w:szCs w:val="20"/>
        </w:rPr>
        <w:t>2108011</w:t>
      </w:r>
      <w:r>
        <w:rPr>
          <w:rFonts w:ascii="宋体" w:hAnsi="宋体" w:eastAsia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课程学分：</w:t>
      </w:r>
      <w:r>
        <w:rPr>
          <w:rFonts w:ascii="宋体" w:hAnsi="宋体" w:eastAsia="宋体"/>
          <w:color w:val="000000"/>
          <w:sz w:val="20"/>
          <w:szCs w:val="20"/>
        </w:rPr>
        <w:t>【</w:t>
      </w:r>
      <w:r>
        <w:rPr>
          <w:rFonts w:hint="eastAsia" w:ascii="宋体" w:hAnsi="宋体" w:eastAsia="宋体"/>
          <w:color w:val="000000"/>
          <w:sz w:val="20"/>
          <w:szCs w:val="20"/>
        </w:rPr>
        <w:t>2学分</w:t>
      </w:r>
      <w:r>
        <w:rPr>
          <w:rFonts w:ascii="宋体" w:hAnsi="宋体" w:eastAsia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面向专业：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</w:rPr>
        <w:t>全校本科学生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课程性质：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</w:rPr>
        <w:t>综合素质选修课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b/>
          <w:bCs/>
          <w:color w:val="000000"/>
          <w:sz w:val="21"/>
          <w:szCs w:val="21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</w:rPr>
        <w:t>通识教育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76" w:lineRule="auto"/>
        <w:ind w:firstLine="470" w:firstLineChars="196"/>
        <w:rPr>
          <w:rFonts w:ascii="宋体" w:hAnsi="宋体" w:eastAsia="宋体"/>
          <w:bCs/>
          <w:color w:val="000000"/>
          <w:sz w:val="24"/>
        </w:rPr>
      </w:pPr>
      <w:r>
        <w:rPr>
          <w:rFonts w:hint="eastAsia" w:ascii="宋体" w:hAnsi="宋体" w:eastAsia="宋体"/>
          <w:bCs/>
          <w:color w:val="000000"/>
          <w:sz w:val="24"/>
        </w:rPr>
        <w:t>【主教材</w:t>
      </w:r>
      <w:bookmarkStart w:id="0" w:name="OLE_LINK6"/>
      <w:bookmarkStart w:id="1" w:name="OLE_LINK5"/>
      <w:r>
        <w:rPr>
          <w:rFonts w:hint="eastAsia" w:ascii="宋体" w:hAnsi="宋体" w:eastAsia="宋体"/>
          <w:bCs/>
          <w:color w:val="000000"/>
          <w:sz w:val="24"/>
        </w:rPr>
        <w:t>】</w:t>
      </w:r>
      <w:bookmarkEnd w:id="0"/>
      <w:bookmarkEnd w:id="1"/>
      <w:r>
        <w:rPr>
          <w:rFonts w:hint="eastAsia" w:ascii="宋体" w:hAnsi="宋体" w:eastAsia="宋体"/>
          <w:bCs/>
          <w:color w:val="000000"/>
          <w:sz w:val="24"/>
        </w:rPr>
        <w:t>书名：《国际跳棋初阶》作者：刘乃刚、孙连成出版社：上海科学技术文献出版社</w:t>
      </w:r>
    </w:p>
    <w:p>
      <w:pPr>
        <w:snapToGrid w:val="0"/>
        <w:spacing w:line="276" w:lineRule="auto"/>
        <w:ind w:firstLine="470" w:firstLineChars="196"/>
        <w:rPr>
          <w:rFonts w:ascii="宋体" w:hAnsi="宋体" w:eastAsia="宋体"/>
          <w:bCs/>
          <w:color w:val="000000"/>
          <w:sz w:val="24"/>
        </w:rPr>
      </w:pPr>
      <w:r>
        <w:rPr>
          <w:rFonts w:hint="eastAsia" w:ascii="宋体" w:hAnsi="宋体" w:eastAsia="宋体"/>
          <w:bCs/>
          <w:color w:val="000000"/>
          <w:sz w:val="24"/>
        </w:rPr>
        <w:t>版本信息：２００９年１０月第１版</w:t>
      </w:r>
    </w:p>
    <w:p>
      <w:pPr>
        <w:snapToGrid w:val="0"/>
        <w:spacing w:line="276" w:lineRule="auto"/>
        <w:ind w:firstLine="470" w:firstLineChars="196"/>
        <w:rPr>
          <w:rFonts w:ascii="宋体" w:hAnsi="宋体" w:eastAsia="宋体"/>
          <w:bCs/>
          <w:color w:val="000000"/>
          <w:sz w:val="24"/>
        </w:rPr>
      </w:pPr>
      <w:r>
        <w:rPr>
          <w:rFonts w:hint="eastAsia" w:ascii="宋体" w:hAnsi="宋体" w:eastAsia="宋体"/>
          <w:bCs/>
          <w:color w:val="000000"/>
          <w:sz w:val="24"/>
        </w:rPr>
        <w:t>【辅助教材】书名：《国际跳棋初级教程》作者：邹佛生出版社：天津教育出版社</w:t>
      </w:r>
    </w:p>
    <w:p>
      <w:pPr>
        <w:snapToGrid w:val="0"/>
        <w:spacing w:line="276" w:lineRule="auto"/>
        <w:ind w:firstLine="470" w:firstLineChars="196"/>
        <w:rPr>
          <w:rFonts w:ascii="宋体" w:hAnsi="宋体" w:eastAsia="宋体"/>
          <w:bCs/>
          <w:color w:val="000000"/>
          <w:sz w:val="24"/>
        </w:rPr>
      </w:pPr>
      <w:r>
        <w:rPr>
          <w:rFonts w:hint="eastAsia" w:ascii="宋体" w:hAnsi="宋体" w:eastAsia="宋体"/>
          <w:bCs/>
          <w:color w:val="000000"/>
          <w:sz w:val="24"/>
        </w:rPr>
        <w:t>版本信息：２００８年１０月第１版</w:t>
      </w:r>
    </w:p>
    <w:p>
      <w:pPr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  <w:sz w:val="20"/>
          <w:szCs w:val="20"/>
          <w:highlight w:val="yellow"/>
        </w:rPr>
      </w:pPr>
      <w:r>
        <w:rPr>
          <w:rFonts w:hint="eastAsia" w:ascii="宋体" w:hAnsi="宋体" w:eastAsia="宋体"/>
          <w:b/>
          <w:bCs/>
          <w:color w:val="000000"/>
          <w:sz w:val="20"/>
          <w:szCs w:val="20"/>
          <w:highlight w:val="yellow"/>
        </w:rPr>
        <w:t>课程网站网址：www.fmjd.org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先修课程：</w:t>
      </w:r>
      <w:r>
        <w:rPr>
          <w:rFonts w:ascii="宋体" w:hAnsi="宋体" w:eastAsia="宋体"/>
          <w:color w:val="000000"/>
          <w:sz w:val="20"/>
          <w:szCs w:val="20"/>
        </w:rPr>
        <w:t>【需列出先修课程的名称、代码和学分数</w:t>
      </w:r>
      <w:r>
        <w:rPr>
          <w:rFonts w:hint="eastAsia" w:ascii="宋体" w:hAnsi="宋体" w:eastAsia="宋体"/>
          <w:color w:val="000000"/>
          <w:sz w:val="20"/>
          <w:szCs w:val="20"/>
        </w:rPr>
        <w:t>。</w:t>
      </w:r>
      <w:r>
        <w:rPr>
          <w:rFonts w:ascii="宋体" w:hAnsi="宋体" w:eastAsia="宋体"/>
          <w:color w:val="000000"/>
          <w:sz w:val="20"/>
          <w:szCs w:val="20"/>
        </w:rPr>
        <w:t>例：高等数学A 010001（5）】</w:t>
      </w:r>
    </w:p>
    <w:p>
      <w:pPr>
        <w:adjustRightInd w:val="0"/>
        <w:snapToGrid w:val="0"/>
        <w:spacing w:before="156" w:beforeLines="50" w:after="156" w:afterLines="50" w:line="288" w:lineRule="auto"/>
        <w:ind w:firstLine="349" w:firstLineChars="145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sz w:val="24"/>
        </w:rPr>
        <w:t>二、课程简介</w:t>
      </w:r>
    </w:p>
    <w:p>
      <w:pPr>
        <w:snapToGrid w:val="0"/>
        <w:spacing w:line="276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“</w:t>
      </w:r>
      <w:r>
        <w:rPr>
          <w:rFonts w:hint="eastAsia" w:ascii="宋体" w:hAnsi="宋体" w:eastAsia="宋体"/>
          <w:b/>
          <w:color w:val="000000"/>
          <w:sz w:val="24"/>
        </w:rPr>
        <w:t>国际跳棋</w:t>
      </w:r>
      <w:r>
        <w:rPr>
          <w:rFonts w:hint="eastAsia" w:ascii="宋体" w:hAnsi="宋体" w:eastAsia="宋体"/>
          <w:color w:val="000000"/>
          <w:sz w:val="24"/>
        </w:rPr>
        <w:t>”是除“国际象棋”之外，世界上参与国和人数最多的棋类运动；是集艺术性、科学性、竞技性、娱乐性于一体的发展成熟的智力项目，历史悠久又具有较强趣味性的棋类运动。</w:t>
      </w:r>
    </w:p>
    <w:p>
      <w:pPr>
        <w:snapToGrid w:val="0"/>
        <w:spacing w:line="276" w:lineRule="auto"/>
        <w:ind w:left="1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国际跳棋</w:t>
      </w:r>
      <w:r>
        <w:rPr>
          <w:rFonts w:hint="eastAsia" w:ascii="宋体" w:hAnsi="宋体" w:eastAsia="宋体"/>
          <w:color w:val="000000"/>
          <w:sz w:val="24"/>
        </w:rPr>
        <w:t>作为“棋牌选修课”之一，是上海建桥学院的特色课程，深受广大学生推崇和喜爱。</w:t>
      </w:r>
    </w:p>
    <w:p>
      <w:pPr>
        <w:snapToGrid w:val="0"/>
        <w:spacing w:line="276" w:lineRule="auto"/>
        <w:ind w:left="1"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学生们能够在</w:t>
      </w:r>
      <w:r>
        <w:rPr>
          <w:rFonts w:hint="eastAsia" w:ascii="宋体" w:hAnsi="宋体" w:eastAsia="宋体"/>
          <w:b/>
          <w:color w:val="000000"/>
          <w:sz w:val="24"/>
        </w:rPr>
        <w:t>国际跳棋</w:t>
      </w:r>
      <w:r>
        <w:rPr>
          <w:rFonts w:hint="eastAsia" w:ascii="宋体" w:hAnsi="宋体" w:eastAsia="宋体"/>
          <w:color w:val="000000"/>
          <w:sz w:val="24"/>
        </w:rPr>
        <w:t>选修课中，了解其起源、历史和现状等发展背景；能熟练掌握</w:t>
      </w:r>
      <w:r>
        <w:rPr>
          <w:rFonts w:hint="eastAsia" w:ascii="宋体" w:hAnsi="宋体" w:eastAsia="宋体"/>
          <w:b/>
          <w:color w:val="000000"/>
          <w:sz w:val="24"/>
        </w:rPr>
        <w:t>国际跳棋</w:t>
      </w:r>
      <w:r>
        <w:rPr>
          <w:rFonts w:hint="eastAsia" w:ascii="宋体" w:hAnsi="宋体" w:eastAsia="宋体"/>
          <w:color w:val="000000"/>
          <w:sz w:val="24"/>
        </w:rPr>
        <w:t>的规则和下法，学会基础对弈技巧；更能锻炼学生们掌握新兴事物的学习能力、逻辑思维能力和独立应变能力。同时，</w:t>
      </w:r>
      <w:r>
        <w:rPr>
          <w:rFonts w:hint="eastAsia" w:ascii="宋体" w:hAnsi="宋体" w:eastAsia="宋体"/>
          <w:b/>
          <w:color w:val="000000"/>
          <w:sz w:val="24"/>
        </w:rPr>
        <w:t>国际跳棋</w:t>
      </w:r>
      <w:r>
        <w:rPr>
          <w:rFonts w:hint="eastAsia" w:ascii="宋体" w:hAnsi="宋体" w:eastAsia="宋体"/>
          <w:color w:val="000000"/>
          <w:sz w:val="24"/>
        </w:rPr>
        <w:t>充满趣味性，能充实学生们的课余生活，其“国际化”这一特性更能成为学生面向社会的一项社交技能。</w:t>
      </w:r>
    </w:p>
    <w:p>
      <w:pPr>
        <w:snapToGrid w:val="0"/>
        <w:spacing w:line="288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三、选课建议</w:t>
      </w:r>
    </w:p>
    <w:p>
      <w:pPr>
        <w:snapToGrid w:val="0"/>
        <w:spacing w:line="276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棋牌智力项目——</w:t>
      </w:r>
      <w:r>
        <w:rPr>
          <w:rFonts w:hint="eastAsia" w:ascii="宋体" w:hAnsi="宋体" w:eastAsia="宋体"/>
          <w:b/>
          <w:color w:val="000000"/>
          <w:sz w:val="24"/>
        </w:rPr>
        <w:t>国际跳棋</w:t>
      </w:r>
      <w:r>
        <w:rPr>
          <w:rFonts w:hint="eastAsia" w:ascii="宋体" w:hAnsi="宋体" w:eastAsia="宋体"/>
          <w:color w:val="000000"/>
          <w:sz w:val="24"/>
        </w:rPr>
        <w:t>，具有规则易学、充满趣味的特点；双人对弈</w:t>
      </w:r>
      <w:r>
        <w:rPr>
          <w:rFonts w:hint="eastAsia" w:ascii="宋体" w:hAnsi="宋体" w:eastAsia="宋体"/>
          <w:b/>
          <w:color w:val="000000"/>
          <w:sz w:val="24"/>
        </w:rPr>
        <w:t>国际跳棋</w:t>
      </w:r>
      <w:r>
        <w:rPr>
          <w:rFonts w:hint="eastAsia" w:ascii="宋体" w:hAnsi="宋体" w:eastAsia="宋体"/>
          <w:color w:val="000000"/>
          <w:sz w:val="24"/>
        </w:rPr>
        <w:t>所需的时间长短可自行掌握，并在娱乐的同时又可以锻炼交流沟通能力，且网络对弈平台健全。因此，</w:t>
      </w:r>
      <w:r>
        <w:rPr>
          <w:rFonts w:hint="eastAsia" w:ascii="宋体" w:hAnsi="宋体" w:eastAsia="宋体"/>
          <w:b/>
          <w:color w:val="000000"/>
          <w:sz w:val="24"/>
        </w:rPr>
        <w:t>国际跳棋</w:t>
      </w:r>
      <w:r>
        <w:rPr>
          <w:rFonts w:hint="eastAsia" w:ascii="宋体" w:hAnsi="宋体" w:eastAsia="宋体"/>
          <w:color w:val="000000"/>
          <w:sz w:val="24"/>
        </w:rPr>
        <w:t>选修课适用于大学一至三年级所有专业的学生选学（因大四面临毕业、实习和毕业论文）。建议让更多的学生参与到智力运动中，增强思维能力、培养礼仪规范。</w:t>
      </w: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82" w:firstLineChars="200"/>
        <w:rPr>
          <w:rFonts w:ascii="宋体" w:hAnsi="宋体" w:eastAsia="宋体"/>
          <w:b/>
          <w:sz w:val="24"/>
        </w:rPr>
      </w:pPr>
    </w:p>
    <w:p>
      <w:pPr>
        <w:snapToGrid w:val="0"/>
        <w:spacing w:line="288" w:lineRule="auto"/>
        <w:ind w:firstLine="482" w:firstLineChars="200"/>
        <w:rPr>
          <w:rFonts w:ascii="宋体" w:hAnsi="宋体" w:eastAsia="宋体"/>
          <w:color w:val="000000"/>
          <w:sz w:val="20"/>
          <w:szCs w:val="20"/>
        </w:rPr>
      </w:pPr>
      <w:r>
        <w:rPr>
          <w:rFonts w:hint="eastAsia" w:ascii="宋体" w:hAnsi="宋体" w:eastAsia="宋体"/>
          <w:b/>
          <w:sz w:val="24"/>
        </w:rPr>
        <w:t>四、课程与</w:t>
      </w:r>
      <w:r>
        <w:rPr>
          <w:rFonts w:hint="eastAsia" w:ascii="宋体" w:hAnsi="宋体" w:eastAsia="宋体"/>
          <w:b/>
          <w:sz w:val="24"/>
          <w:highlight w:val="yellow"/>
        </w:rPr>
        <w:t>毕业要求</w:t>
      </w:r>
      <w:r>
        <w:rPr>
          <w:rFonts w:hint="eastAsia" w:ascii="宋体" w:hAnsi="宋体" w:eastAsia="宋体"/>
          <w:b/>
          <w:sz w:val="24"/>
        </w:rPr>
        <w:t>的关联性</w:t>
      </w:r>
    </w:p>
    <w:tbl>
      <w:tblPr>
        <w:tblStyle w:val="6"/>
        <w:tblW w:w="84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731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宋体" w:hAnsi="宋体" w:eastAsia="宋体"/>
                <w:bCs/>
                <w:cap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aps/>
                <w:kern w:val="0"/>
                <w:sz w:val="20"/>
                <w:szCs w:val="20"/>
              </w:rPr>
              <w:t>毕业要求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宋体" w:hAnsi="宋体" w:eastAsia="宋体"/>
                <w:bCs/>
                <w:cap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aps/>
                <w:kern w:val="0"/>
                <w:sz w:val="20"/>
                <w:szCs w:val="20"/>
              </w:rPr>
              <w:t>对应性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LO1：表达沟通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LO2：自主学习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学生能根据环境需要确定自己的学习目标，并主动地通过搜集信息、分析信息、讨论、实践、质疑、创造等方法来实现学习目标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LO4：尽责抗压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遵守纪律、守信守责；具有耐挫折、抗压力的能力。（“责任”为我校校训内容之一）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LO5：协同创新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LO6：信息应用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具备一定的信息素养，并能在工作中应用信息技术解决问题。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LO7：服务关爱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LO8：国际视野</w:t>
            </w:r>
          </w:p>
        </w:tc>
        <w:tc>
          <w:tcPr>
            <w:tcW w:w="5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aps/>
                <w:color w:val="000000"/>
                <w:kern w:val="0"/>
                <w:sz w:val="21"/>
                <w:szCs w:val="21"/>
              </w:rPr>
              <w:t>具有基本的外语表达沟通能力与跨文化理解能力，有国际竞争与合作的意识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after="120"/>
              <w:rPr>
                <w:rFonts w:ascii="宋体" w:hAnsi="宋体" w:eastAsia="宋体"/>
                <w:bCs/>
                <w:caps/>
                <w:color w:val="000000"/>
                <w:kern w:val="0"/>
                <w:sz w:val="24"/>
              </w:rPr>
            </w:pPr>
          </w:p>
        </w:tc>
      </w:tr>
    </w:tbl>
    <w:p>
      <w:pPr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备注：LO=</w:t>
      </w:r>
      <w:r>
        <w:rPr>
          <w:rFonts w:ascii="宋体" w:hAnsi="宋体" w:eastAsia="宋体"/>
          <w:b/>
          <w:sz w:val="24"/>
        </w:rPr>
        <w:t>learning outcomes</w:t>
      </w:r>
      <w:r>
        <w:rPr>
          <w:rFonts w:hint="eastAsia" w:ascii="宋体" w:hAnsi="宋体" w:eastAsia="宋体"/>
          <w:b/>
          <w:sz w:val="24"/>
        </w:rPr>
        <w:t>（学习成果）</w:t>
      </w:r>
    </w:p>
    <w:p>
      <w:pPr>
        <w:ind w:firstLine="482" w:firstLineChars="200"/>
        <w:rPr>
          <w:rFonts w:ascii="宋体" w:hAnsi="宋体" w:eastAsia="宋体"/>
          <w:b/>
          <w:sz w:val="24"/>
        </w:rPr>
      </w:pPr>
    </w:p>
    <w:p>
      <w:pPr>
        <w:widowControl/>
        <w:spacing w:before="156" w:beforeLines="50" w:after="156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highlight w:val="yellow"/>
        </w:rPr>
        <w:t>五、课程目标/课程预期学习成果（必填项）（预期学习成果要可测量/能够证明）</w:t>
      </w:r>
    </w:p>
    <w:p>
      <w:pPr>
        <w:snapToGrid w:val="0"/>
        <w:spacing w:line="288" w:lineRule="auto"/>
        <w:ind w:left="420" w:leftChars="200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  <w:highlight w:val="yellow"/>
        </w:rPr>
        <w:t>此处简要写明</w:t>
      </w:r>
      <w:r>
        <w:rPr>
          <w:rFonts w:hint="eastAsia" w:ascii="宋体" w:hAnsi="宋体" w:eastAsia="宋体"/>
          <w:color w:val="000000"/>
          <w:sz w:val="20"/>
          <w:szCs w:val="20"/>
          <w:highlight w:val="yellow"/>
        </w:rPr>
        <w:t>课程预期学习成果（即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highlight w:val="yellow"/>
        </w:rPr>
        <w:t>本课程承载的毕业要求</w:t>
      </w:r>
      <w:r>
        <w:rPr>
          <w:rFonts w:hint="eastAsia" w:ascii="宋体" w:hAnsi="宋体" w:eastAsia="宋体"/>
          <w:color w:val="000000"/>
          <w:sz w:val="20"/>
          <w:szCs w:val="20"/>
          <w:highlight w:val="yellow"/>
        </w:rPr>
        <w:t>）的教与学方式、评价方式。课程预期成果列请写代码。</w:t>
      </w:r>
    </w:p>
    <w:tbl>
      <w:tblPr>
        <w:tblStyle w:val="6"/>
        <w:tblW w:w="5272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153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学习成果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  <w:highlight w:val="yellow"/>
              </w:rPr>
              <w:t>（填写有对应性的代码）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  <w:t>LO2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讨论课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  <w:t>LO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yellow"/>
              </w:rPr>
              <w:t>4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习题课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X1</w:t>
            </w:r>
          </w:p>
        </w:tc>
      </w:tr>
      <w:tr>
        <w:tblPrEx>
          <w:tblLayout w:type="fixed"/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highlight w:val="yellow"/>
              </w:rPr>
              <w:t>LO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yellow"/>
              </w:rPr>
              <w:t>6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讨论课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</w:tr>
    </w:tbl>
    <w:p>
      <w:pPr>
        <w:snapToGrid w:val="0"/>
        <w:spacing w:line="288" w:lineRule="auto"/>
        <w:rPr>
          <w:rFonts w:ascii="宋体" w:hAnsi="宋体" w:eastAsia="宋体"/>
          <w:sz w:val="24"/>
        </w:rPr>
      </w:pPr>
    </w:p>
    <w:p>
      <w:pPr>
        <w:snapToGrid w:val="0"/>
        <w:spacing w:line="288" w:lineRule="auto"/>
        <w:rPr>
          <w:rFonts w:ascii="宋体" w:hAnsi="宋体" w:eastAsia="宋体"/>
          <w:sz w:val="24"/>
        </w:rPr>
      </w:pPr>
    </w:p>
    <w:p>
      <w:pPr>
        <w:widowControl/>
        <w:spacing w:before="156" w:beforeLines="50" w:after="156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highlight w:val="yellow"/>
        </w:rPr>
        <w:t>六、课程内容</w:t>
      </w:r>
    </w:p>
    <w:p>
      <w:pPr>
        <w:snapToGrid w:val="0"/>
        <w:spacing w:line="276" w:lineRule="auto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一．了解国际跳棋起源、历史和现状；　认知国际跳棋的种类和棋盘、棋子</w:t>
      </w:r>
    </w:p>
    <w:p>
      <w:pPr>
        <w:snapToGrid w:val="0"/>
        <w:spacing w:line="276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教学目标：了解历史起源和发展现状；初识国际跳棋，分清国际跳棋的种类和样式</w:t>
      </w:r>
    </w:p>
    <w:p>
      <w:pPr>
        <w:snapToGrid w:val="0"/>
        <w:spacing w:line="276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教学重点：１．了解国际跳棋是历史悠久的</w:t>
      </w:r>
      <w:bookmarkStart w:id="2" w:name="OLE_LINK8"/>
      <w:bookmarkStart w:id="3" w:name="OLE_LINK7"/>
      <w:r>
        <w:rPr>
          <w:rFonts w:hint="eastAsia" w:ascii="宋体" w:hAnsi="宋体" w:eastAsia="宋体"/>
          <w:color w:val="000000"/>
          <w:sz w:val="24"/>
        </w:rPr>
        <w:t>智力</w:t>
      </w:r>
      <w:bookmarkEnd w:id="2"/>
      <w:bookmarkEnd w:id="3"/>
      <w:r>
        <w:rPr>
          <w:rFonts w:hint="eastAsia" w:ascii="宋体" w:hAnsi="宋体" w:eastAsia="宋体"/>
          <w:color w:val="000000"/>
          <w:sz w:val="24"/>
        </w:rPr>
        <w:t>项目；是“国际性”的棋类运动</w:t>
      </w:r>
    </w:p>
    <w:p>
      <w:pPr>
        <w:snapToGrid w:val="0"/>
        <w:spacing w:line="276" w:lineRule="auto"/>
        <w:ind w:firstLine="1200" w:firstLineChars="5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２．认知国际跳棋的棋盘和棋子</w:t>
      </w:r>
    </w:p>
    <w:p>
      <w:pPr>
        <w:snapToGrid w:val="0"/>
        <w:spacing w:line="276" w:lineRule="auto"/>
        <w:ind w:firstLine="1200" w:firstLineChars="5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３．了解国际跳棋的各个种类</w:t>
      </w:r>
    </w:p>
    <w:p>
      <w:pPr>
        <w:snapToGrid w:val="0"/>
        <w:spacing w:line="276" w:lineRule="auto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二．国际跳棋规则和下法；　“胜、负、和：以及弈棋礼仪</w:t>
      </w:r>
    </w:p>
    <w:p>
      <w:pPr>
        <w:snapToGrid w:val="0"/>
        <w:spacing w:line="276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教学目标：掌握规则和下法；熟记“胜、负、和”判定条件；并培养礼仪规范</w:t>
      </w:r>
    </w:p>
    <w:p>
      <w:pPr>
        <w:snapToGrid w:val="0"/>
        <w:spacing w:line="276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教学重点：１．国际跳棋特殊规则和下法；区分胜、负、和的结果判定</w:t>
      </w:r>
    </w:p>
    <w:p>
      <w:pPr>
        <w:snapToGrid w:val="0"/>
        <w:spacing w:line="276" w:lineRule="auto"/>
        <w:ind w:firstLine="1200" w:firstLineChars="5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２．培养尊重自己和对手的意识；且胜不骄、败不馁</w:t>
      </w:r>
    </w:p>
    <w:p>
      <w:pPr>
        <w:snapToGrid w:val="0"/>
        <w:spacing w:line="276" w:lineRule="auto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三．国际跳棋的“战术打击”和基础开、中、残局理论</w:t>
      </w:r>
    </w:p>
    <w:p>
      <w:pPr>
        <w:snapToGrid w:val="0"/>
        <w:spacing w:line="276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教学目标：合理运用“战术打击”和理论知识，学习对弈技巧</w:t>
      </w:r>
    </w:p>
    <w:p>
      <w:pPr>
        <w:snapToGrid w:val="0"/>
        <w:spacing w:line="276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教学重点：１．“战术打击”的重要性</w:t>
      </w:r>
    </w:p>
    <w:p>
      <w:pPr>
        <w:snapToGrid w:val="0"/>
        <w:spacing w:line="276" w:lineRule="auto"/>
        <w:ind w:firstLine="1200" w:firstLineChars="5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２．正确运用开、中、残局理论知识进行对弈</w:t>
      </w:r>
    </w:p>
    <w:p>
      <w:pPr>
        <w:snapToGrid w:val="0"/>
        <w:spacing w:line="276" w:lineRule="auto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四．国际跳棋习题讲解</w:t>
      </w:r>
    </w:p>
    <w:p>
      <w:pPr>
        <w:snapToGrid w:val="0"/>
        <w:spacing w:line="276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教学目标：锻炼计算力、想象力、洞察力等；提高综合水平</w:t>
      </w:r>
    </w:p>
    <w:p>
      <w:pPr>
        <w:snapToGrid w:val="0"/>
        <w:spacing w:line="276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教学重点：１．逐步熟练“战术打击”的运用</w:t>
      </w:r>
    </w:p>
    <w:p>
      <w:pPr>
        <w:widowControl/>
        <w:spacing w:before="156" w:beforeLines="50" w:after="156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highlight w:val="yellow"/>
        </w:rPr>
        <w:t>七、自主学习（必填项）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b/>
          <w:bCs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自主学习包含：</w:t>
      </w:r>
      <w:r>
        <w:rPr>
          <w:rFonts w:hint="eastAsia" w:ascii="宋体" w:hAnsi="宋体" w:eastAsia="宋体"/>
          <w:b/>
          <w:bCs/>
          <w:sz w:val="20"/>
          <w:szCs w:val="20"/>
        </w:rPr>
        <w:t>指定的课外扩展阅读、预习任务、教师指导下的小组项目（任务）等。</w:t>
      </w: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2519"/>
        <w:gridCol w:w="1530"/>
        <w:gridCol w:w="1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ind w:firstLine="1385" w:firstLineChars="690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预计学生学习时数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highlight w:val="yellow"/>
              </w:rPr>
              <w:t>检查方式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指定课外扩展阅读（必选项）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国际跳棋综合知识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预习任务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国际跳棋规则下法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教师指导下的小组项目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国际跳棋实战技巧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抽查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1" w:firstLineChars="15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八、课内实验名称及基本要求（选填，适用于课内实验或实践）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300" w:lineRule="exact"/>
        <w:ind w:firstLine="361" w:firstLineChars="150"/>
        <w:jc w:val="left"/>
        <w:rPr>
          <w:rFonts w:ascii="宋体" w:hAnsi="宋体" w:eastAsia="宋体"/>
          <w:b/>
          <w:color w:val="000000"/>
          <w:sz w:val="24"/>
        </w:rPr>
      </w:pPr>
    </w:p>
    <w:p>
      <w:pPr>
        <w:widowControl/>
        <w:spacing w:before="156" w:beforeLines="50" w:after="156" w:afterLines="50" w:line="300" w:lineRule="exact"/>
        <w:ind w:firstLine="361" w:firstLineChars="150"/>
        <w:jc w:val="left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九、教学进度（必填项）</w:t>
      </w:r>
    </w:p>
    <w:p>
      <w:pPr>
        <w:snapToGrid w:val="0"/>
        <w:spacing w:line="300" w:lineRule="exact"/>
        <w:ind w:firstLine="400" w:firstLineChars="200"/>
        <w:rPr>
          <w:rFonts w:ascii="宋体" w:hAnsi="宋体" w:eastAsia="宋体"/>
          <w:color w:val="000000"/>
          <w:sz w:val="20"/>
          <w:szCs w:val="20"/>
        </w:rPr>
      </w:pPr>
      <w:r>
        <w:rPr>
          <w:rFonts w:hint="eastAsia" w:ascii="宋体" w:hAnsi="宋体" w:eastAsia="宋体"/>
          <w:color w:val="000000"/>
          <w:sz w:val="20"/>
          <w:szCs w:val="20"/>
        </w:rPr>
        <w:t>列出各章节学时分配及进度安排（含习题课、讨论课、课内实验）。</w:t>
      </w:r>
    </w:p>
    <w:tbl>
      <w:tblPr>
        <w:tblStyle w:val="6"/>
        <w:tblW w:w="86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951"/>
        <w:gridCol w:w="780"/>
        <w:gridCol w:w="595"/>
        <w:gridCol w:w="1613"/>
        <w:gridCol w:w="1393"/>
        <w:gridCol w:w="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总学时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实验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（上机、 实验）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习题课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讨论课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１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rPr>
                <w:rFonts w:ascii="宋体" w:hAnsi="宋体" w:eastAsia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初识国际跳棋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４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4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讨论课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２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rPr>
                <w:rFonts w:ascii="宋体" w:hAnsi="宋体" w:eastAsia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国际跳棋基础知识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４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4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习题课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３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国际跳棋实战技巧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８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习题课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４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期中实战技巧检测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２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习题课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５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国际跳棋基础棋弈理论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８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讨论课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６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期末实战技巧能力考核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４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习题课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７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期末笔试测验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２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习题课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合计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32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76" w:lineRule="auto"/>
              <w:jc w:val="center"/>
              <w:rPr>
                <w:rFonts w:ascii="宋体" w:hAnsi="宋体" w:eastAsia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zh-CN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宋体" w:hAnsi="宋体" w:eastAsia="宋体"/>
          <w:sz w:val="20"/>
          <w:szCs w:val="20"/>
        </w:rPr>
      </w:pPr>
    </w:p>
    <w:p>
      <w:pPr>
        <w:numPr>
          <w:ilvl w:val="0"/>
          <w:numId w:val="1"/>
        </w:numPr>
        <w:snapToGrid w:val="0"/>
        <w:spacing w:line="288" w:lineRule="auto"/>
        <w:ind w:right="2520" w:firstLine="482" w:firstLineChars="2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评价方式与成绩（必填项）</w:t>
      </w:r>
    </w:p>
    <w:p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bookmarkStart w:id="4" w:name="_GoBack"/>
            <w:bookmarkEnd w:id="4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阶段性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实战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对弈成绩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及平时课堂表现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288" w:lineRule="auto"/>
        <w:ind w:right="2520" w:rightChars="0"/>
        <w:rPr>
          <w:rFonts w:hint="eastAsia" w:ascii="宋体" w:hAnsi="宋体" w:eastAsia="宋体"/>
          <w:b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“1”一般为总结性评价, “X”为过程性评价，“X”的</w:t>
      </w:r>
      <w:r>
        <w:rPr>
          <w:rFonts w:hint="eastAsia" w:ascii="宋体" w:hAnsi="宋体" w:eastAsia="宋体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 w:eastAsia="宋体"/>
          <w:sz w:val="20"/>
          <w:szCs w:val="20"/>
        </w:rPr>
        <w:t>“1”、还是“X”，都可以是纸笔测试，也可以是表现性评价。与能力本位相适应的课程评价方式，较少采用纸笔测试，较多采用表现性评价。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hint="eastAsia" w:ascii="宋体" w:hAnsi="宋体" w:eastAsia="宋体"/>
          <w:color w:val="000000"/>
          <w:sz w:val="20"/>
          <w:szCs w:val="20"/>
        </w:rPr>
        <w:t>常用</w:t>
      </w:r>
      <w:r>
        <w:rPr>
          <w:rFonts w:ascii="宋体" w:hAnsi="宋体" w:eastAsia="宋体"/>
          <w:color w:val="000000"/>
          <w:sz w:val="20"/>
          <w:szCs w:val="20"/>
        </w:rPr>
        <w:t>的</w:t>
      </w:r>
      <w:r>
        <w:rPr>
          <w:rFonts w:hint="eastAsia" w:ascii="宋体" w:hAnsi="宋体" w:eastAsia="宋体"/>
          <w:color w:val="000000"/>
          <w:sz w:val="20"/>
          <w:szCs w:val="20"/>
        </w:rPr>
        <w:t>评价</w:t>
      </w:r>
      <w:r>
        <w:rPr>
          <w:rFonts w:ascii="宋体" w:hAnsi="宋体" w:eastAsia="宋体"/>
          <w:color w:val="000000"/>
          <w:sz w:val="20"/>
          <w:szCs w:val="20"/>
        </w:rPr>
        <w:t>方式</w:t>
      </w:r>
      <w:r>
        <w:rPr>
          <w:rFonts w:hint="eastAsia" w:ascii="宋体" w:hAnsi="宋体" w:eastAsia="宋体"/>
          <w:color w:val="000000"/>
          <w:sz w:val="20"/>
          <w:szCs w:val="20"/>
        </w:rPr>
        <w:t>有</w:t>
      </w:r>
      <w:r>
        <w:rPr>
          <w:rFonts w:ascii="宋体" w:hAnsi="宋体" w:eastAsia="宋体"/>
          <w:color w:val="000000"/>
          <w:sz w:val="20"/>
          <w:szCs w:val="20"/>
        </w:rPr>
        <w:t>：</w:t>
      </w:r>
      <w:r>
        <w:rPr>
          <w:rFonts w:hint="eastAsia" w:ascii="宋体" w:hAnsi="宋体" w:eastAsia="宋体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</w:t>
      </w:r>
      <w:r>
        <w:rPr>
          <w:rFonts w:hint="eastAsia" w:ascii="宋体" w:hAnsi="宋体" w:eastAsia="宋体"/>
          <w:b/>
          <w:bCs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line="288" w:lineRule="auto"/>
        <w:ind w:firstLine="630" w:firstLineChars="300"/>
        <w:rPr>
          <w:sz w:val="28"/>
          <w:szCs w:val="28"/>
        </w:rPr>
      </w:pPr>
      <w:r>
        <w:rPr>
          <w:rFonts w:hint="eastAsia" w:ascii="宋体" w:hAnsi="宋体" w:eastAsia="宋体"/>
        </w:rPr>
        <w:t xml:space="preserve">撰写：刘沛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FC06E0"/>
    <w:multiLevelType w:val="singleLevel"/>
    <w:tmpl w:val="E8FC06E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0C4E384A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0EB7506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1353</Characters>
  <Lines>11</Lines>
  <Paragraphs>3</Paragraphs>
  <ScaleCrop>false</ScaleCrop>
  <LinksUpToDate>false</LinksUpToDate>
  <CharactersWithSpaces>1587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2018-03-20T07:49:02Z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