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【融媒体编辑与制作】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 xml:space="preserve">【Media editing and production </w:t>
      </w:r>
      <w:r>
        <w:rPr>
          <w:rStyle w:val="7"/>
          <w:rFonts w:hint="eastAsia" w:ascii="Arial" w:hAnsi="宋体"/>
          <w:b/>
          <w:color w:val="auto"/>
          <w:szCs w:val="24"/>
        </w:rPr>
        <w:t xml:space="preserve">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2030630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传播学（围棋）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使用教材：【</w:t>
      </w:r>
      <w:r>
        <w:rPr>
          <w:rFonts w:hint="eastAsia"/>
          <w:color w:val="000000"/>
          <w:sz w:val="20"/>
          <w:szCs w:val="20"/>
        </w:rPr>
        <w:t xml:space="preserve">《电视媒体融合发展的探索与实践》闫勇/ 李瑶 九州出版社 </w:t>
      </w:r>
      <w:r>
        <w:rPr>
          <w:rFonts w:hint="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参考书目：</w:t>
      </w:r>
      <w:r>
        <w:rPr>
          <w:rFonts w:hint="eastAsia"/>
          <w:color w:val="000000"/>
          <w:sz w:val="20"/>
          <w:szCs w:val="20"/>
        </w:rPr>
        <w:t>【《融合与重构：中国广电媒体发展新道路》周逵 中国传媒大学出版社 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【《超越边界：国际一流媒体的融合实践》张聪 知识产权出版社 】及论文若干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课程网站网址：</w:t>
      </w:r>
    </w:p>
    <w:p>
      <w:pPr>
        <w:widowControl/>
        <w:spacing w:before="156" w:beforeLines="50" w:after="156" w:afterLines="50" w:line="288" w:lineRule="auto"/>
        <w:ind w:firstLine="42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先修课程：融媒体涉及的知识范围宽泛。因此，学习本课程前，学生应先学习 《摄像基础》,《视频采集与制作》和节目制作，新闻传播的相关课程，用于辅助本课程的学习。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eastAsia="黑体"/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42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《融媒体编辑与制作》课程课程思政实施：2014年 8.18日，中央全面深化改革领导小组第四次会议审议通过相关文件后，媒体融合发展 上升为国家级的发展战略。启示新闻传播相关专业学生， 学习、认识融媒体发展的重要性。通过课程学习，树立正确价值观，培养相应的专业素养。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宋体" w:hAnsi="宋体" w:cs="宋体"/>
          <w:color w:val="000000"/>
          <w:sz w:val="20"/>
          <w:szCs w:val="20"/>
        </w:rPr>
        <w:t>本课程适合</w:t>
      </w:r>
      <w:r>
        <w:rPr>
          <w:rFonts w:hint="eastAsia" w:ascii="宋体" w:hAnsi="宋体" w:cs="宋体"/>
          <w:color w:val="000000"/>
          <w:sz w:val="20"/>
          <w:szCs w:val="20"/>
          <w:highlight w:val="none"/>
        </w:rPr>
        <w:t>有一定摄像及视频采集与制作基础的</w:t>
      </w:r>
      <w:r>
        <w:rPr>
          <w:rFonts w:hint="eastAsia" w:ascii="宋体" w:hAnsi="宋体" w:cs="宋体"/>
          <w:bCs/>
          <w:color w:val="000000"/>
          <w:sz w:val="20"/>
          <w:szCs w:val="20"/>
          <w:highlight w:val="none"/>
          <w:lang w:val="zh-CN"/>
        </w:rPr>
        <w:t>传播学（围棋）本科二</w:t>
      </w:r>
      <w:r>
        <w:rPr>
          <w:rFonts w:hint="eastAsia" w:ascii="宋体" w:hAnsi="宋体" w:cs="宋体"/>
          <w:color w:val="000000"/>
          <w:sz w:val="20"/>
          <w:szCs w:val="20"/>
          <w:highlight w:val="none"/>
        </w:rPr>
        <w:t>年级学生。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课程与</w:t>
      </w:r>
      <w:r>
        <w:rPr>
          <w:rFonts w:hint="eastAsia" w:ascii="黑体" w:hAnsi="宋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专业毕业要求</w:t>
      </w:r>
      <w:r>
        <w:rPr>
          <w:rFonts w:ascii="黑体" w:hAnsi="宋体" w:eastAsia="黑体"/>
          <w:sz w:val="24"/>
          <w:highlight w:val="none"/>
        </w:rPr>
        <w:t>的关联性</w:t>
      </w:r>
    </w:p>
    <w:tbl>
      <w:tblPr>
        <w:tblStyle w:val="4"/>
        <w:tblW w:w="8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6387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关联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LO111</w:t>
            </w:r>
          </w:p>
        </w:tc>
        <w:tc>
          <w:tcPr>
            <w:tcW w:w="6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培养自主思考能力启发创新能力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通过理论学习，典型代表节目鉴赏，了解融媒体的融合理念及节目中的融合方式。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理论讲授、视频节目赏析、小组讨论，书面报告等。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准确找出节目中的融合方式进行分析和思考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培养团队协作能力及思辨能力</w:t>
            </w:r>
          </w:p>
        </w:tc>
        <w:tc>
          <w:tcPr>
            <w:tcW w:w="2470" w:type="dxa"/>
            <w:shd w:val="clear" w:color="auto" w:fill="auto"/>
          </w:tcPr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主动聆听他人的意见与建议；善于与人沟通</w:t>
            </w:r>
          </w:p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对不同类型的媒体及板块/节目，如何进行媒体融合有见解；</w:t>
            </w:r>
          </w:p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通过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国内外一流媒体融合发展的实例，认识媒体融合发展的必要性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范例评鉴、理论讲授、分享交流、小组合作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学习模仿优秀实例的基础上，分工合作，进行有想法的内容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之融，平台之融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，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人才之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融的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节目创作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加强爱国思想教育培养关爱服务精神</w:t>
            </w:r>
          </w:p>
        </w:tc>
        <w:tc>
          <w:tcPr>
            <w:tcW w:w="2470" w:type="dxa"/>
            <w:shd w:val="clear" w:color="auto" w:fill="auto"/>
          </w:tcPr>
          <w:p>
            <w:pPr>
              <w:widowControl/>
              <w:numPr>
                <w:ilvl w:val="0"/>
                <w:numId w:val="3"/>
              </w:numPr>
              <w:spacing w:before="156" w:beforeLines="50" w:after="156" w:afterLines="50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了解祖国的优秀传统文化和历史，构建爱党爱国的理想信念；</w:t>
            </w:r>
          </w:p>
          <w:p>
            <w:pPr>
              <w:widowControl/>
              <w:numPr>
                <w:ilvl w:val="0"/>
                <w:numId w:val="3"/>
              </w:numPr>
              <w:spacing w:before="156" w:beforeLines="50" w:after="156" w:afterLines="50"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阅读或观看经典案例，坚持正确价值导向，增加人文积淀，学会感恩，服务社会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 xml:space="preserve">通过经典案例的学习，树立正确的价值观并进行创作 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对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媒体融合国家战略的发展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的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充分理解，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作品的</w:t>
            </w:r>
            <w:r>
              <w:rPr>
                <w:rFonts w:ascii="Times New Roman" w:hAnsi="Times New Roman" w:cs="宋体"/>
                <w:color w:val="000000"/>
                <w:sz w:val="20"/>
                <w:szCs w:val="20"/>
              </w:rPr>
              <w:t>内容价值及导向价值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等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 课程导入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通过对课程的框架内容学习，用互动交流的方式，让学生了解融媒体编辑与制作课程的学习方式和学习要求，展示课程内容和考核方式等。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理论课时：3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第一单元 延伸知识点 新媒体</w:t>
      </w:r>
      <w:r>
        <w:rPr>
          <w:rFonts w:ascii="宋体" w:hAnsi="宋体"/>
          <w:color w:val="000000"/>
          <w:sz w:val="20"/>
          <w:szCs w:val="20"/>
        </w:rPr>
        <w:t>的界定及特征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本单元教学目标：通过</w:t>
      </w:r>
      <w:r>
        <w:rPr>
          <w:color w:val="000000"/>
          <w:sz w:val="20"/>
          <w:szCs w:val="20"/>
        </w:rPr>
        <w:t>学习</w:t>
      </w:r>
      <w:r>
        <w:rPr>
          <w:rFonts w:hint="eastAsia"/>
          <w:color w:val="000000"/>
          <w:sz w:val="20"/>
          <w:szCs w:val="20"/>
        </w:rPr>
        <w:t>什么是新媒体；新媒体</w:t>
      </w:r>
      <w:r>
        <w:rPr>
          <w:color w:val="000000"/>
          <w:sz w:val="20"/>
          <w:szCs w:val="20"/>
        </w:rPr>
        <w:t>的特征</w:t>
      </w:r>
      <w:r>
        <w:rPr>
          <w:rFonts w:hint="eastAsia"/>
          <w:color w:val="000000"/>
          <w:sz w:val="20"/>
          <w:szCs w:val="20"/>
        </w:rPr>
        <w:t>；以微博</w:t>
      </w:r>
      <w:r>
        <w:rPr>
          <w:color w:val="000000"/>
          <w:sz w:val="20"/>
          <w:szCs w:val="20"/>
        </w:rPr>
        <w:t>为例分析新媒体的特征</w:t>
      </w:r>
      <w:r>
        <w:rPr>
          <w:rFonts w:hint="eastAsia"/>
          <w:color w:val="000000"/>
          <w:sz w:val="20"/>
          <w:szCs w:val="20"/>
        </w:rPr>
        <w:t>等内容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了解</w:t>
      </w:r>
      <w:r>
        <w:rPr>
          <w:color w:val="000000"/>
          <w:sz w:val="20"/>
          <w:szCs w:val="20"/>
        </w:rPr>
        <w:t>，新媒体的特点和优点</w:t>
      </w:r>
      <w:r>
        <w:rPr>
          <w:rFonts w:hint="eastAsia"/>
          <w:color w:val="000000"/>
          <w:sz w:val="20"/>
          <w:szCs w:val="20"/>
        </w:rPr>
        <w:t>，启发</w:t>
      </w:r>
      <w:r>
        <w:rPr>
          <w:color w:val="000000"/>
          <w:sz w:val="20"/>
          <w:szCs w:val="20"/>
        </w:rPr>
        <w:t>传统媒体与新媒体的融合发展</w:t>
      </w:r>
      <w:r>
        <w:rPr>
          <w:rFonts w:hint="eastAsia"/>
          <w:color w:val="000000"/>
          <w:sz w:val="20"/>
          <w:szCs w:val="20"/>
        </w:rPr>
        <w:t>的</w:t>
      </w:r>
      <w:r>
        <w:rPr>
          <w:color w:val="000000"/>
          <w:sz w:val="20"/>
          <w:szCs w:val="20"/>
        </w:rPr>
        <w:t>思想</w:t>
      </w:r>
    </w:p>
    <w:p>
      <w:pPr>
        <w:snapToGrid w:val="0"/>
        <w:spacing w:line="288" w:lineRule="auto"/>
        <w:ind w:left="1399" w:leftChars="190" w:hanging="1000" w:hangingChars="5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知识点：什么是新媒体；新媒体</w:t>
      </w:r>
      <w:r>
        <w:rPr>
          <w:color w:val="000000"/>
          <w:sz w:val="20"/>
          <w:szCs w:val="20"/>
        </w:rPr>
        <w:t>的特征</w:t>
      </w:r>
      <w:r>
        <w:rPr>
          <w:rFonts w:hint="eastAsia"/>
          <w:color w:val="000000"/>
          <w:sz w:val="20"/>
          <w:szCs w:val="20"/>
        </w:rPr>
        <w:t>；以微博</w:t>
      </w:r>
      <w:r>
        <w:rPr>
          <w:color w:val="000000"/>
          <w:sz w:val="20"/>
          <w:szCs w:val="20"/>
        </w:rPr>
        <w:t>为例分析新媒体的特征</w:t>
      </w:r>
      <w:r>
        <w:rPr>
          <w:rFonts w:hint="eastAsia"/>
          <w:color w:val="000000"/>
          <w:sz w:val="20"/>
          <w:szCs w:val="20"/>
        </w:rPr>
        <w:t>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能力要求：认识</w:t>
      </w:r>
      <w:r>
        <w:rPr>
          <w:color w:val="000000"/>
          <w:sz w:val="20"/>
          <w:szCs w:val="20"/>
        </w:rPr>
        <w:t>新媒体</w:t>
      </w:r>
      <w:r>
        <w:rPr>
          <w:rFonts w:hint="eastAsia"/>
          <w:color w:val="000000"/>
          <w:sz w:val="20"/>
          <w:szCs w:val="20"/>
        </w:rPr>
        <w:t>，牢记</w:t>
      </w:r>
      <w:r>
        <w:rPr>
          <w:color w:val="000000"/>
          <w:sz w:val="20"/>
          <w:szCs w:val="20"/>
        </w:rPr>
        <w:t>新媒体的特征，</w:t>
      </w:r>
      <w:r>
        <w:rPr>
          <w:rFonts w:hint="eastAsia"/>
          <w:color w:val="000000"/>
          <w:sz w:val="20"/>
          <w:szCs w:val="20"/>
        </w:rPr>
        <w:t>作为</w:t>
      </w:r>
      <w:r>
        <w:rPr>
          <w:color w:val="000000"/>
          <w:sz w:val="20"/>
          <w:szCs w:val="20"/>
        </w:rPr>
        <w:t>理解和学习媒体融合发展的</w:t>
      </w:r>
      <w:r>
        <w:rPr>
          <w:rFonts w:hint="eastAsia"/>
          <w:color w:val="000000"/>
          <w:sz w:val="20"/>
          <w:szCs w:val="20"/>
        </w:rPr>
        <w:t>基础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理论课时：2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实践课时：3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第二单元 </w:t>
      </w:r>
      <w:r>
        <w:rPr>
          <w:rFonts w:hint="eastAsia" w:ascii="宋体" w:hAnsi="宋体"/>
          <w:color w:val="000000"/>
          <w:sz w:val="20"/>
          <w:szCs w:val="20"/>
        </w:rPr>
        <w:t>延伸知识点 新媒介</w:t>
      </w:r>
      <w:r>
        <w:rPr>
          <w:rFonts w:ascii="宋体" w:hAnsi="宋体"/>
          <w:color w:val="000000"/>
          <w:sz w:val="20"/>
          <w:szCs w:val="20"/>
        </w:rPr>
        <w:t>和旧媒介关系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本单元教学目标：了解什么</w:t>
      </w:r>
      <w:r>
        <w:rPr>
          <w:color w:val="000000"/>
          <w:sz w:val="20"/>
          <w:szCs w:val="20"/>
        </w:rPr>
        <w:t>是新媒介</w:t>
      </w:r>
      <w:r>
        <w:rPr>
          <w:rFonts w:hint="eastAsia"/>
          <w:color w:val="000000"/>
          <w:sz w:val="20"/>
          <w:szCs w:val="20"/>
        </w:rPr>
        <w:t>和旧媒介；从媒体的发展看出旧媒介与新兴媒介的关系</w:t>
      </w:r>
    </w:p>
    <w:p>
      <w:pPr>
        <w:snapToGrid w:val="0"/>
        <w:spacing w:line="288" w:lineRule="auto"/>
        <w:ind w:left="1399" w:leftChars="190" w:hanging="1000" w:hangingChars="5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知识点：新旧</w:t>
      </w:r>
      <w:r>
        <w:rPr>
          <w:color w:val="000000"/>
          <w:sz w:val="20"/>
          <w:szCs w:val="20"/>
        </w:rPr>
        <w:t>媒介的关系</w:t>
      </w:r>
      <w:r>
        <w:rPr>
          <w:rFonts w:hint="eastAsia"/>
          <w:color w:val="000000"/>
          <w:sz w:val="20"/>
          <w:szCs w:val="20"/>
        </w:rPr>
        <w:t>；新媒介</w:t>
      </w:r>
      <w:r>
        <w:rPr>
          <w:color w:val="000000"/>
          <w:sz w:val="20"/>
          <w:szCs w:val="20"/>
        </w:rPr>
        <w:t>的出现</w:t>
      </w:r>
      <w:r>
        <w:rPr>
          <w:rFonts w:hint="eastAsia"/>
          <w:color w:val="000000"/>
          <w:sz w:val="20"/>
          <w:szCs w:val="20"/>
        </w:rPr>
        <w:t>、发展过程等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能力要求：对媒介的发展变迁有一定的认知，为学习电视媒体融合发展做理论</w:t>
      </w:r>
      <w:r>
        <w:rPr>
          <w:color w:val="000000"/>
          <w:sz w:val="20"/>
          <w:szCs w:val="20"/>
        </w:rPr>
        <w:t>准备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理论课时：4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实践课时：2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第三单元 </w:t>
      </w:r>
      <w:r>
        <w:rPr>
          <w:rFonts w:hint="eastAsia"/>
          <w:color w:val="000000"/>
          <w:sz w:val="20"/>
          <w:szCs w:val="20"/>
        </w:rPr>
        <w:t>认识融媒体及</w:t>
      </w:r>
      <w:r>
        <w:rPr>
          <w:rFonts w:hint="eastAsia" w:ascii="宋体" w:hAnsi="宋体" w:cs="Arial"/>
          <w:kern w:val="0"/>
          <w:sz w:val="18"/>
          <w:szCs w:val="18"/>
        </w:rPr>
        <w:t>电视媒体融合发展环境概述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本单元教学目标：学习融媒体发展；</w:t>
      </w:r>
      <w:r>
        <w:rPr>
          <w:rFonts w:ascii="宋体" w:hAnsi="宋体"/>
          <w:color w:val="000000"/>
          <w:sz w:val="20"/>
          <w:szCs w:val="20"/>
        </w:rPr>
        <w:t>融媒体的内涵</w:t>
      </w:r>
      <w:r>
        <w:rPr>
          <w:rFonts w:hint="eastAsia" w:ascii="宋体" w:hAnsi="宋体"/>
          <w:color w:val="000000"/>
          <w:sz w:val="20"/>
          <w:szCs w:val="20"/>
        </w:rPr>
        <w:t>；充分</w:t>
      </w:r>
      <w:r>
        <w:rPr>
          <w:rFonts w:ascii="宋体" w:hAnsi="宋体"/>
          <w:color w:val="000000"/>
          <w:sz w:val="20"/>
          <w:szCs w:val="20"/>
        </w:rPr>
        <w:t>认识</w:t>
      </w:r>
      <w:r>
        <w:rPr>
          <w:rFonts w:hint="eastAsia" w:ascii="宋体" w:hAnsi="宋体"/>
          <w:color w:val="000000"/>
          <w:sz w:val="20"/>
          <w:szCs w:val="20"/>
        </w:rPr>
        <w:t>媒体</w:t>
      </w:r>
      <w:r>
        <w:rPr>
          <w:rFonts w:ascii="宋体" w:hAnsi="宋体"/>
          <w:color w:val="000000"/>
          <w:sz w:val="20"/>
          <w:szCs w:val="20"/>
        </w:rPr>
        <w:t>融合的政策环境</w:t>
      </w:r>
    </w:p>
    <w:p>
      <w:pPr>
        <w:widowControl/>
        <w:ind w:firstLine="400" w:firstLineChars="200"/>
        <w:rPr>
          <w:rFonts w:hint="eastAsia" w:ascii="宋体" w:hAnsi="宋体" w:cs="Arial"/>
          <w:kern w:val="0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知识点：融媒体</w:t>
      </w:r>
      <w:r>
        <w:rPr>
          <w:rFonts w:hint="eastAsia" w:ascii="宋体" w:hAnsi="宋体"/>
          <w:color w:val="000000"/>
          <w:sz w:val="20"/>
          <w:szCs w:val="20"/>
        </w:rPr>
        <w:t>各阶段呈现的特点；传统媒体与新兴媒体融合途径，方式；</w:t>
      </w:r>
      <w:r>
        <w:rPr>
          <w:rFonts w:ascii="宋体" w:hAnsi="宋体" w:cs="Arial"/>
          <w:kern w:val="0"/>
          <w:sz w:val="18"/>
          <w:szCs w:val="18"/>
        </w:rPr>
        <w:t>媒体融合的概念与特点</w:t>
      </w:r>
      <w:r>
        <w:rPr>
          <w:rFonts w:hint="eastAsia" w:ascii="宋体" w:hAnsi="宋体" w:cs="Arial"/>
          <w:kern w:val="0"/>
          <w:sz w:val="18"/>
          <w:szCs w:val="18"/>
        </w:rPr>
        <w:t>；新兴媒体</w:t>
      </w:r>
      <w:r>
        <w:rPr>
          <w:rFonts w:ascii="宋体" w:hAnsi="宋体" w:cs="Arial"/>
          <w:kern w:val="0"/>
          <w:sz w:val="18"/>
          <w:szCs w:val="18"/>
        </w:rPr>
        <w:t>与传统媒体</w:t>
      </w:r>
      <w:r>
        <w:rPr>
          <w:rFonts w:hint="eastAsia" w:ascii="宋体" w:hAnsi="宋体" w:cs="Arial"/>
          <w:kern w:val="0"/>
          <w:sz w:val="18"/>
          <w:szCs w:val="18"/>
        </w:rPr>
        <w:t>比较</w:t>
      </w:r>
      <w:r>
        <w:rPr>
          <w:rFonts w:ascii="宋体" w:hAnsi="宋体" w:cs="Arial"/>
          <w:kern w:val="0"/>
          <w:sz w:val="18"/>
          <w:szCs w:val="18"/>
        </w:rPr>
        <w:t>分析；新兴媒体对传统媒体的影响</w:t>
      </w:r>
      <w:r>
        <w:rPr>
          <w:rFonts w:hint="eastAsia" w:ascii="宋体" w:hAnsi="宋体" w:cs="Arial"/>
          <w:kern w:val="0"/>
          <w:sz w:val="18"/>
          <w:szCs w:val="18"/>
        </w:rPr>
        <w:t>；</w:t>
      </w:r>
      <w:r>
        <w:rPr>
          <w:rFonts w:ascii="宋体" w:hAnsi="宋体" w:cs="Arial"/>
          <w:kern w:val="0"/>
          <w:sz w:val="18"/>
          <w:szCs w:val="18"/>
        </w:rPr>
        <w:t>电视媒体积极推动媒体融合发展的过程中，电视媒体的地位、优势以及媒体融合政策环境分析等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能力要求：1 掌握传统媒体</w:t>
      </w:r>
      <w:r>
        <w:rPr>
          <w:color w:val="000000"/>
          <w:sz w:val="20"/>
          <w:szCs w:val="20"/>
        </w:rPr>
        <w:t>与</w:t>
      </w:r>
      <w:r>
        <w:rPr>
          <w:rFonts w:hint="eastAsia"/>
          <w:color w:val="000000"/>
          <w:sz w:val="20"/>
          <w:szCs w:val="20"/>
        </w:rPr>
        <w:t>新兴媒体</w:t>
      </w:r>
      <w:r>
        <w:rPr>
          <w:color w:val="000000"/>
          <w:sz w:val="20"/>
          <w:szCs w:val="20"/>
        </w:rPr>
        <w:t>的优缺点</w:t>
      </w:r>
    </w:p>
    <w:p>
      <w:pPr>
        <w:snapToGrid w:val="0"/>
        <w:spacing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2 理解</w:t>
      </w:r>
      <w:r>
        <w:rPr>
          <w:color w:val="000000"/>
          <w:sz w:val="20"/>
          <w:szCs w:val="20"/>
        </w:rPr>
        <w:t>并思考新兴媒体与传统媒体多角度、多层面的互补与融合</w:t>
      </w:r>
    </w:p>
    <w:p>
      <w:pPr>
        <w:snapToGrid w:val="0"/>
        <w:spacing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3 重视</w:t>
      </w:r>
      <w:r>
        <w:rPr>
          <w:color w:val="000000"/>
          <w:sz w:val="20"/>
          <w:szCs w:val="20"/>
        </w:rPr>
        <w:t>媒体融合政策环境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理论课时：6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实践课时：3</w:t>
      </w:r>
    </w:p>
    <w:p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>
      <w:pPr>
        <w:widowControl/>
        <w:rPr>
          <w:rFonts w:hint="eastAsia" w:ascii="宋体" w:hAnsi="宋体" w:cs="Arial"/>
          <w:kern w:val="0"/>
          <w:sz w:val="18"/>
          <w:szCs w:val="18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第四单元 </w:t>
      </w:r>
      <w:r>
        <w:rPr>
          <w:rFonts w:hint="eastAsia" w:ascii="宋体" w:hAnsi="宋体" w:cs="Arial"/>
          <w:kern w:val="0"/>
          <w:sz w:val="18"/>
          <w:szCs w:val="18"/>
        </w:rPr>
        <w:t>电视媒体融合发展的</w:t>
      </w:r>
      <w:r>
        <w:rPr>
          <w:rFonts w:ascii="宋体" w:hAnsi="宋体" w:cs="Arial"/>
          <w:kern w:val="0"/>
          <w:sz w:val="18"/>
          <w:szCs w:val="18"/>
        </w:rPr>
        <w:t>趋势研究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/>
        <w:jc w:val="lef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本单元教学目标：</w:t>
      </w:r>
      <w:r>
        <w:rPr>
          <w:rFonts w:ascii="宋体" w:hAnsi="宋体" w:cs="Arial"/>
          <w:kern w:val="0"/>
          <w:sz w:val="18"/>
          <w:szCs w:val="18"/>
        </w:rPr>
        <w:t>互联网+</w:t>
      </w:r>
      <w:r>
        <w:rPr>
          <w:rFonts w:hint="eastAsia" w:ascii="宋体" w:hAnsi="宋体" w:cs="Arial"/>
          <w:kern w:val="0"/>
          <w:sz w:val="18"/>
          <w:szCs w:val="18"/>
        </w:rPr>
        <w:t>战略；新技术</w:t>
      </w:r>
      <w:r>
        <w:rPr>
          <w:rFonts w:ascii="宋体" w:hAnsi="宋体" w:cs="Arial"/>
          <w:kern w:val="0"/>
          <w:sz w:val="18"/>
          <w:szCs w:val="18"/>
        </w:rPr>
        <w:t>催生</w:t>
      </w:r>
      <w:r>
        <w:rPr>
          <w:rFonts w:hint="eastAsia" w:ascii="宋体" w:hAnsi="宋体" w:cs="Arial"/>
          <w:kern w:val="0"/>
          <w:sz w:val="18"/>
          <w:szCs w:val="18"/>
        </w:rPr>
        <w:t>媒体进化</w:t>
      </w:r>
      <w:r>
        <w:rPr>
          <w:rFonts w:ascii="宋体" w:hAnsi="宋体" w:cs="Arial"/>
          <w:kern w:val="0"/>
          <w:sz w:val="18"/>
          <w:szCs w:val="18"/>
        </w:rPr>
        <w:t>；</w:t>
      </w:r>
      <w:r>
        <w:rPr>
          <w:rFonts w:hint="eastAsia" w:ascii="宋体" w:hAnsi="宋体" w:cs="Arial"/>
          <w:kern w:val="0"/>
          <w:sz w:val="18"/>
          <w:szCs w:val="18"/>
        </w:rPr>
        <w:t>互联网</w:t>
      </w:r>
      <w:r>
        <w:rPr>
          <w:rFonts w:ascii="宋体" w:hAnsi="宋体" w:cs="Arial"/>
          <w:kern w:val="0"/>
          <w:sz w:val="18"/>
          <w:szCs w:val="18"/>
        </w:rPr>
        <w:t>向电视媒体</w:t>
      </w:r>
      <w:r>
        <w:rPr>
          <w:rFonts w:hint="eastAsia" w:ascii="宋体" w:hAnsi="宋体" w:cs="Arial"/>
          <w:kern w:val="0"/>
          <w:sz w:val="18"/>
          <w:szCs w:val="18"/>
        </w:rPr>
        <w:t>渗透</w:t>
      </w:r>
      <w:r>
        <w:rPr>
          <w:rFonts w:ascii="宋体" w:hAnsi="宋体" w:cs="Arial"/>
          <w:kern w:val="0"/>
          <w:sz w:val="18"/>
          <w:szCs w:val="18"/>
        </w:rPr>
        <w:t>；电视媒体融合发展的路径选择等</w:t>
      </w:r>
    </w:p>
    <w:p>
      <w:pPr>
        <w:snapToGrid w:val="0"/>
        <w:spacing w:line="288" w:lineRule="auto"/>
        <w:ind w:firstLine="400"/>
        <w:jc w:val="lef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知识点</w:t>
      </w:r>
      <w:r>
        <w:rPr>
          <w:rFonts w:ascii="宋体" w:hAnsi="宋体"/>
          <w:color w:val="000000"/>
          <w:sz w:val="20"/>
          <w:szCs w:val="20"/>
        </w:rPr>
        <w:t>：</w:t>
      </w:r>
      <w:r>
        <w:rPr>
          <w:rFonts w:hint="eastAsia" w:ascii="宋体" w:hAnsi="宋体"/>
          <w:color w:val="000000"/>
          <w:sz w:val="20"/>
          <w:szCs w:val="20"/>
        </w:rPr>
        <w:t>：</w:t>
      </w:r>
      <w:r>
        <w:rPr>
          <w:rFonts w:ascii="宋体" w:hAnsi="宋体" w:cs="Arial"/>
          <w:kern w:val="0"/>
          <w:sz w:val="18"/>
          <w:szCs w:val="18"/>
        </w:rPr>
        <w:t>互联网+</w:t>
      </w:r>
      <w:r>
        <w:rPr>
          <w:rFonts w:hint="eastAsia" w:ascii="宋体" w:hAnsi="宋体" w:cs="Arial"/>
          <w:kern w:val="0"/>
          <w:sz w:val="18"/>
          <w:szCs w:val="18"/>
        </w:rPr>
        <w:t>战略；新技术</w:t>
      </w:r>
      <w:r>
        <w:rPr>
          <w:rFonts w:ascii="宋体" w:hAnsi="宋体" w:cs="Arial"/>
          <w:kern w:val="0"/>
          <w:sz w:val="18"/>
          <w:szCs w:val="18"/>
        </w:rPr>
        <w:t>催生</w:t>
      </w:r>
      <w:r>
        <w:rPr>
          <w:rFonts w:hint="eastAsia" w:ascii="宋体" w:hAnsi="宋体" w:cs="Arial"/>
          <w:kern w:val="0"/>
          <w:sz w:val="18"/>
          <w:szCs w:val="18"/>
        </w:rPr>
        <w:t>媒体进化</w:t>
      </w:r>
      <w:r>
        <w:rPr>
          <w:rFonts w:ascii="宋体" w:hAnsi="宋体" w:cs="Arial"/>
          <w:kern w:val="0"/>
          <w:sz w:val="18"/>
          <w:szCs w:val="18"/>
        </w:rPr>
        <w:t>；</w:t>
      </w:r>
      <w:r>
        <w:rPr>
          <w:rFonts w:hint="eastAsia" w:ascii="宋体" w:hAnsi="宋体" w:cs="Arial"/>
          <w:kern w:val="0"/>
          <w:sz w:val="18"/>
          <w:szCs w:val="18"/>
        </w:rPr>
        <w:t>互联网</w:t>
      </w:r>
      <w:r>
        <w:rPr>
          <w:rFonts w:ascii="宋体" w:hAnsi="宋体" w:cs="Arial"/>
          <w:kern w:val="0"/>
          <w:sz w:val="18"/>
          <w:szCs w:val="18"/>
        </w:rPr>
        <w:t>向电视媒体</w:t>
      </w:r>
      <w:r>
        <w:rPr>
          <w:rFonts w:hint="eastAsia" w:ascii="宋体" w:hAnsi="宋体" w:cs="Arial"/>
          <w:kern w:val="0"/>
          <w:sz w:val="18"/>
          <w:szCs w:val="18"/>
        </w:rPr>
        <w:t>渗透</w:t>
      </w:r>
      <w:r>
        <w:rPr>
          <w:rFonts w:ascii="宋体" w:hAnsi="宋体" w:cs="Arial"/>
          <w:kern w:val="0"/>
          <w:sz w:val="18"/>
          <w:szCs w:val="18"/>
        </w:rPr>
        <w:t>；电视媒体融合发展的路径选择</w:t>
      </w:r>
      <w:r>
        <w:rPr>
          <w:rFonts w:hint="eastAsia" w:ascii="宋体" w:hAnsi="宋体" w:cs="Arial"/>
          <w:kern w:val="0"/>
          <w:sz w:val="18"/>
          <w:szCs w:val="18"/>
        </w:rPr>
        <w:t>；</w:t>
      </w:r>
      <w:r>
        <w:rPr>
          <w:rFonts w:ascii="宋体" w:hAnsi="宋体" w:cs="Arial"/>
          <w:kern w:val="0"/>
          <w:sz w:val="18"/>
          <w:szCs w:val="18"/>
        </w:rPr>
        <w:t>电视媒体融合发展的未来走向；融合媒体发展问题预测及影响；媒体融合发展的对策建议</w:t>
      </w:r>
      <w:r>
        <w:rPr>
          <w:rFonts w:hint="eastAsia" w:ascii="宋体" w:hAnsi="宋体" w:cs="Arial"/>
          <w:kern w:val="0"/>
          <w:sz w:val="18"/>
          <w:szCs w:val="18"/>
        </w:rPr>
        <w:t>等</w:t>
      </w:r>
    </w:p>
    <w:p>
      <w:pPr>
        <w:snapToGrid w:val="0"/>
        <w:spacing w:line="288" w:lineRule="auto"/>
        <w:ind w:firstLine="400"/>
        <w:jc w:val="left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</w:p>
    <w:p>
      <w:pPr>
        <w:snapToGrid w:val="0"/>
        <w:spacing w:line="288" w:lineRule="auto"/>
        <w:ind w:firstLine="1200" w:firstLineChars="6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 理解从互联网</w:t>
      </w:r>
      <w:r>
        <w:rPr>
          <w:color w:val="000000"/>
          <w:sz w:val="20"/>
          <w:szCs w:val="20"/>
        </w:rPr>
        <w:t>+战略到融媒体的发展</w:t>
      </w:r>
      <w:r>
        <w:rPr>
          <w:rFonts w:hint="eastAsia"/>
          <w:color w:val="000000"/>
          <w:sz w:val="20"/>
          <w:szCs w:val="20"/>
        </w:rPr>
        <w:t>战略的</w:t>
      </w:r>
      <w:r>
        <w:rPr>
          <w:color w:val="000000"/>
          <w:sz w:val="20"/>
          <w:szCs w:val="20"/>
        </w:rPr>
        <w:t>发展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加深</w:t>
      </w:r>
      <w:r>
        <w:rPr>
          <w:rFonts w:hint="eastAsia"/>
          <w:color w:val="000000"/>
          <w:sz w:val="20"/>
          <w:szCs w:val="20"/>
        </w:rPr>
        <w:t>对</w:t>
      </w:r>
      <w:r>
        <w:rPr>
          <w:color w:val="000000"/>
          <w:sz w:val="20"/>
          <w:szCs w:val="20"/>
        </w:rPr>
        <w:t>媒体融合发展</w:t>
      </w:r>
      <w:r>
        <w:rPr>
          <w:rFonts w:hint="eastAsia"/>
          <w:color w:val="000000"/>
          <w:sz w:val="20"/>
          <w:szCs w:val="20"/>
        </w:rPr>
        <w:t>战略的</w:t>
      </w:r>
      <w:r>
        <w:rPr>
          <w:color w:val="000000"/>
          <w:sz w:val="20"/>
          <w:szCs w:val="20"/>
        </w:rPr>
        <w:t>认知</w:t>
      </w:r>
      <w:r>
        <w:rPr>
          <w:rFonts w:hint="eastAsia"/>
          <w:color w:val="000000"/>
          <w:sz w:val="20"/>
          <w:szCs w:val="20"/>
        </w:rPr>
        <w:t xml:space="preserve">   </w:t>
      </w:r>
    </w:p>
    <w:p>
      <w:pPr>
        <w:snapToGrid w:val="0"/>
        <w:spacing w:line="288" w:lineRule="auto"/>
        <w:ind w:firstLine="1200" w:firstLineChars="6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 理解</w:t>
      </w:r>
      <w:r>
        <w:rPr>
          <w:color w:val="000000"/>
          <w:sz w:val="20"/>
          <w:szCs w:val="20"/>
        </w:rPr>
        <w:t>融媒体的发展</w:t>
      </w:r>
      <w:r>
        <w:rPr>
          <w:rFonts w:hint="eastAsia"/>
          <w:color w:val="000000"/>
          <w:sz w:val="20"/>
          <w:szCs w:val="20"/>
        </w:rPr>
        <w:t>的</w:t>
      </w:r>
      <w:r>
        <w:rPr>
          <w:color w:val="000000"/>
          <w:sz w:val="20"/>
          <w:szCs w:val="20"/>
        </w:rPr>
        <w:t>趋势</w:t>
      </w:r>
      <w:r>
        <w:rPr>
          <w:rFonts w:hint="eastAsia"/>
          <w:color w:val="000000"/>
          <w:sz w:val="20"/>
          <w:szCs w:val="20"/>
        </w:rPr>
        <w:t>并培养</w:t>
      </w:r>
      <w:r>
        <w:rPr>
          <w:color w:val="000000"/>
          <w:sz w:val="20"/>
          <w:szCs w:val="20"/>
        </w:rPr>
        <w:t>自我判断能力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理论课时：4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实践课时：4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第五单元 </w:t>
      </w:r>
      <w:r>
        <w:rPr>
          <w:rFonts w:hint="eastAsia" w:ascii="黑体" w:hAnsi="黑体" w:eastAsia="黑体"/>
          <w:kern w:val="0"/>
          <w:szCs w:val="21"/>
        </w:rPr>
        <w:t>电视媒体</w:t>
      </w:r>
      <w:r>
        <w:rPr>
          <w:rFonts w:ascii="黑体" w:hAnsi="黑体" w:eastAsia="黑体"/>
          <w:kern w:val="0"/>
          <w:szCs w:val="21"/>
        </w:rPr>
        <w:t>融合发展的现状分析</w:t>
      </w:r>
    </w:p>
    <w:p>
      <w:pPr>
        <w:snapToGrid w:val="0"/>
        <w:spacing w:line="288" w:lineRule="auto"/>
        <w:ind w:firstLine="400"/>
        <w:jc w:val="lef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本单元教学目标：从各个</w:t>
      </w:r>
      <w:r>
        <w:rPr>
          <w:rFonts w:ascii="宋体" w:hAnsi="宋体"/>
          <w:color w:val="000000"/>
          <w:sz w:val="20"/>
          <w:szCs w:val="20"/>
        </w:rPr>
        <w:t>层面</w:t>
      </w:r>
      <w:r>
        <w:rPr>
          <w:rFonts w:hint="eastAsia" w:ascii="宋体" w:hAnsi="宋体"/>
          <w:color w:val="000000"/>
          <w:sz w:val="20"/>
          <w:szCs w:val="20"/>
        </w:rPr>
        <w:t>了解电视媒体融合发展的</w:t>
      </w:r>
      <w:r>
        <w:rPr>
          <w:rFonts w:ascii="宋体" w:hAnsi="宋体"/>
          <w:color w:val="000000"/>
          <w:sz w:val="20"/>
          <w:szCs w:val="20"/>
        </w:rPr>
        <w:t>情况，通过案例分析</w:t>
      </w:r>
      <w:r>
        <w:rPr>
          <w:rFonts w:hint="eastAsia" w:ascii="宋体" w:hAnsi="宋体"/>
          <w:color w:val="000000"/>
          <w:sz w:val="20"/>
          <w:szCs w:val="20"/>
        </w:rPr>
        <w:t>认识</w:t>
      </w:r>
      <w:r>
        <w:rPr>
          <w:rFonts w:ascii="宋体" w:hAnsi="宋体"/>
          <w:color w:val="000000"/>
          <w:sz w:val="20"/>
          <w:szCs w:val="20"/>
        </w:rPr>
        <w:t>新兴媒体及电视媒体融合发展</w:t>
      </w:r>
      <w:r>
        <w:rPr>
          <w:rFonts w:hint="eastAsia" w:ascii="宋体" w:hAnsi="宋体"/>
          <w:color w:val="000000"/>
          <w:sz w:val="20"/>
          <w:szCs w:val="20"/>
        </w:rPr>
        <w:t>存在</w:t>
      </w:r>
      <w:r>
        <w:rPr>
          <w:rFonts w:ascii="宋体" w:hAnsi="宋体"/>
          <w:color w:val="000000"/>
          <w:sz w:val="20"/>
          <w:szCs w:val="20"/>
        </w:rPr>
        <w:t>的问题和误区</w:t>
      </w:r>
    </w:p>
    <w:p>
      <w:pPr>
        <w:snapToGrid w:val="0"/>
        <w:spacing w:line="288" w:lineRule="auto"/>
        <w:ind w:firstLine="400"/>
        <w:jc w:val="left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知识点</w:t>
      </w:r>
      <w:r>
        <w:rPr>
          <w:rFonts w:ascii="宋体" w:hAnsi="宋体"/>
          <w:color w:val="000000"/>
          <w:sz w:val="20"/>
          <w:szCs w:val="20"/>
        </w:rPr>
        <w:t>：</w:t>
      </w:r>
      <w:r>
        <w:rPr>
          <w:rFonts w:ascii="黑体" w:hAnsi="黑体" w:eastAsia="黑体"/>
          <w:kern w:val="0"/>
          <w:szCs w:val="21"/>
        </w:rPr>
        <w:t>电视新媒体发展情况；电视台新媒体发展所存在的问题；电视媒体融合发展的误区</w:t>
      </w:r>
      <w:r>
        <w:rPr>
          <w:rFonts w:hint="eastAsia" w:ascii="黑体" w:hAnsi="黑体" w:eastAsia="黑体"/>
          <w:kern w:val="0"/>
          <w:szCs w:val="21"/>
        </w:rPr>
        <w:t>等</w:t>
      </w:r>
      <w:r>
        <w:rPr>
          <w:rFonts w:ascii="黑体" w:hAnsi="黑体" w:eastAsia="黑体"/>
          <w:kern w:val="0"/>
          <w:szCs w:val="21"/>
        </w:rPr>
        <w:t>（</w:t>
      </w:r>
      <w:r>
        <w:rPr>
          <w:rFonts w:hint="eastAsia" w:ascii="黑体" w:hAnsi="黑体" w:eastAsia="黑体"/>
          <w:kern w:val="0"/>
          <w:szCs w:val="21"/>
        </w:rPr>
        <w:t>案例分析</w:t>
      </w:r>
      <w:r>
        <w:rPr>
          <w:rFonts w:ascii="黑体" w:hAnsi="黑体" w:eastAsia="黑体"/>
          <w:kern w:val="0"/>
          <w:szCs w:val="21"/>
        </w:rPr>
        <w:t>）</w:t>
      </w:r>
      <w:r>
        <w:rPr>
          <w:rFonts w:hint="eastAsia" w:ascii="黑体" w:hAnsi="黑体" w:eastAsia="黑体"/>
          <w:kern w:val="0"/>
          <w:szCs w:val="21"/>
        </w:rPr>
        <w:t xml:space="preserve"> </w:t>
      </w:r>
    </w:p>
    <w:p>
      <w:pPr>
        <w:snapToGrid w:val="0"/>
        <w:spacing w:line="288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</w:p>
    <w:p>
      <w:pPr>
        <w:snapToGrid w:val="0"/>
        <w:spacing w:line="288" w:lineRule="auto"/>
        <w:ind w:firstLine="1200" w:firstLineChars="6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 正视</w:t>
      </w:r>
      <w:r>
        <w:rPr>
          <w:color w:val="000000"/>
          <w:sz w:val="20"/>
          <w:szCs w:val="20"/>
        </w:rPr>
        <w:t>媒体融合</w:t>
      </w:r>
      <w:r>
        <w:rPr>
          <w:rFonts w:hint="eastAsia"/>
          <w:color w:val="000000"/>
          <w:sz w:val="20"/>
          <w:szCs w:val="20"/>
        </w:rPr>
        <w:t>发展</w:t>
      </w:r>
      <w:r>
        <w:rPr>
          <w:color w:val="000000"/>
          <w:sz w:val="20"/>
          <w:szCs w:val="20"/>
        </w:rPr>
        <w:t>的内容</w:t>
      </w:r>
      <w:r>
        <w:rPr>
          <w:rFonts w:hint="eastAsia"/>
          <w:color w:val="000000"/>
          <w:sz w:val="20"/>
          <w:szCs w:val="20"/>
        </w:rPr>
        <w:t>价值</w:t>
      </w:r>
    </w:p>
    <w:p>
      <w:pPr>
        <w:snapToGrid w:val="0"/>
        <w:spacing w:line="288" w:lineRule="auto"/>
        <w:ind w:firstLine="1200" w:firstLineChars="6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 避免对电视</w:t>
      </w:r>
      <w:r>
        <w:rPr>
          <w:color w:val="000000"/>
          <w:sz w:val="20"/>
          <w:szCs w:val="20"/>
        </w:rPr>
        <w:t>媒体融合发展</w:t>
      </w:r>
      <w:r>
        <w:rPr>
          <w:rFonts w:hint="eastAsia"/>
          <w:color w:val="000000"/>
          <w:sz w:val="20"/>
          <w:szCs w:val="20"/>
        </w:rPr>
        <w:t>的</w:t>
      </w:r>
      <w:r>
        <w:rPr>
          <w:color w:val="000000"/>
          <w:sz w:val="20"/>
          <w:szCs w:val="20"/>
        </w:rPr>
        <w:t>片面理解</w:t>
      </w:r>
    </w:p>
    <w:p>
      <w:pPr>
        <w:snapToGrid w:val="0"/>
        <w:spacing w:line="288" w:lineRule="auto"/>
        <w:ind w:firstLine="1200" w:firstLineChars="6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 坚持正确导向，运用</w:t>
      </w:r>
      <w:r>
        <w:rPr>
          <w:color w:val="000000"/>
          <w:sz w:val="20"/>
          <w:szCs w:val="20"/>
        </w:rPr>
        <w:t>媒体融合思维看待电视媒体的融合发展</w:t>
      </w:r>
    </w:p>
    <w:p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理论课时：4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实践课时：4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第六单元 </w:t>
      </w:r>
      <w:r>
        <w:rPr>
          <w:rFonts w:hint="eastAsia" w:ascii="黑体" w:hAnsi="黑体" w:eastAsia="黑体"/>
          <w:kern w:val="0"/>
          <w:szCs w:val="21"/>
        </w:rPr>
        <w:t>国</w:t>
      </w:r>
      <w:r>
        <w:rPr>
          <w:rFonts w:hint="eastAsia" w:ascii="宋体" w:hAnsi="宋体"/>
          <w:color w:val="000000"/>
          <w:sz w:val="20"/>
          <w:szCs w:val="20"/>
        </w:rPr>
        <w:t>内外</w:t>
      </w:r>
      <w:r>
        <w:rPr>
          <w:rFonts w:ascii="宋体" w:hAnsi="宋体"/>
          <w:color w:val="000000"/>
          <w:sz w:val="20"/>
          <w:szCs w:val="20"/>
        </w:rPr>
        <w:t>一流</w:t>
      </w:r>
      <w:r>
        <w:rPr>
          <w:rFonts w:hint="eastAsia" w:ascii="宋体" w:hAnsi="宋体"/>
          <w:color w:val="000000"/>
          <w:sz w:val="20"/>
          <w:szCs w:val="20"/>
        </w:rPr>
        <w:t>媒体</w:t>
      </w:r>
      <w:r>
        <w:rPr>
          <w:rFonts w:ascii="宋体" w:hAnsi="宋体"/>
          <w:color w:val="000000"/>
          <w:sz w:val="20"/>
          <w:szCs w:val="20"/>
        </w:rPr>
        <w:t>的融合实践</w:t>
      </w:r>
      <w:r>
        <w:rPr>
          <w:rFonts w:hint="eastAsia" w:ascii="宋体" w:hAnsi="宋体"/>
          <w:color w:val="000000"/>
          <w:sz w:val="20"/>
          <w:szCs w:val="20"/>
        </w:rPr>
        <w:t>（报刊</w:t>
      </w:r>
      <w:r>
        <w:rPr>
          <w:rFonts w:ascii="宋体" w:hAnsi="宋体"/>
          <w:color w:val="000000"/>
          <w:sz w:val="20"/>
          <w:szCs w:val="20"/>
        </w:rPr>
        <w:t>、广播</w:t>
      </w:r>
      <w:r>
        <w:rPr>
          <w:rFonts w:hint="eastAsia" w:ascii="宋体" w:hAnsi="宋体"/>
          <w:color w:val="000000"/>
          <w:sz w:val="20"/>
          <w:szCs w:val="20"/>
        </w:rPr>
        <w:t>电视</w:t>
      </w:r>
      <w:r>
        <w:rPr>
          <w:rFonts w:ascii="宋体" w:hAnsi="宋体"/>
          <w:color w:val="000000"/>
          <w:sz w:val="20"/>
          <w:szCs w:val="20"/>
        </w:rPr>
        <w:t>、网络</w:t>
      </w:r>
      <w:r>
        <w:rPr>
          <w:rFonts w:hint="eastAsia" w:ascii="宋体" w:hAnsi="宋体"/>
          <w:color w:val="000000"/>
          <w:sz w:val="20"/>
          <w:szCs w:val="20"/>
        </w:rPr>
        <w:t>）</w:t>
      </w:r>
    </w:p>
    <w:p>
      <w:pPr>
        <w:snapToGrid w:val="0"/>
        <w:spacing w:line="288" w:lineRule="auto"/>
        <w:ind w:firstLine="400"/>
        <w:jc w:val="lef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本单元教学目标：通过学习国内外</w:t>
      </w:r>
      <w:r>
        <w:rPr>
          <w:rFonts w:ascii="宋体" w:hAnsi="宋体"/>
          <w:color w:val="000000"/>
          <w:sz w:val="20"/>
          <w:szCs w:val="20"/>
        </w:rPr>
        <w:t>一流媒体融合实践的实例分析，</w:t>
      </w:r>
      <w:r>
        <w:rPr>
          <w:rFonts w:hint="eastAsia" w:ascii="宋体" w:hAnsi="宋体"/>
          <w:color w:val="000000"/>
          <w:sz w:val="20"/>
          <w:szCs w:val="20"/>
        </w:rPr>
        <w:t>认识</w:t>
      </w:r>
      <w:r>
        <w:rPr>
          <w:rFonts w:ascii="宋体" w:hAnsi="宋体"/>
          <w:color w:val="000000"/>
          <w:sz w:val="20"/>
          <w:szCs w:val="20"/>
        </w:rPr>
        <w:t>媒体融合发展的重要性以及媒体融合的国际趋势</w:t>
      </w:r>
    </w:p>
    <w:p>
      <w:pPr>
        <w:widowControl/>
        <w:jc w:val="lef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知识点</w:t>
      </w:r>
      <w:r>
        <w:rPr>
          <w:rFonts w:ascii="宋体" w:hAnsi="宋体"/>
          <w:color w:val="000000"/>
          <w:sz w:val="20"/>
          <w:szCs w:val="20"/>
        </w:rPr>
        <w:t>：</w:t>
      </w:r>
      <w:r>
        <w:rPr>
          <w:rFonts w:hint="eastAsia" w:ascii="黑体" w:hAnsi="黑体" w:eastAsia="黑体"/>
          <w:kern w:val="0"/>
          <w:szCs w:val="21"/>
        </w:rPr>
        <w:t>国</w:t>
      </w:r>
      <w:r>
        <w:rPr>
          <w:rFonts w:hint="eastAsia" w:ascii="宋体" w:hAnsi="宋体"/>
          <w:color w:val="000000"/>
          <w:sz w:val="20"/>
          <w:szCs w:val="20"/>
        </w:rPr>
        <w:t>内外</w:t>
      </w:r>
      <w:r>
        <w:rPr>
          <w:rFonts w:ascii="宋体" w:hAnsi="宋体"/>
          <w:color w:val="000000"/>
          <w:sz w:val="20"/>
          <w:szCs w:val="20"/>
        </w:rPr>
        <w:t>一流</w:t>
      </w:r>
      <w:r>
        <w:rPr>
          <w:rFonts w:hint="eastAsia" w:ascii="宋体" w:hAnsi="宋体"/>
          <w:color w:val="000000"/>
          <w:sz w:val="20"/>
          <w:szCs w:val="20"/>
        </w:rPr>
        <w:t>报刊媒体</w:t>
      </w:r>
      <w:r>
        <w:rPr>
          <w:rFonts w:ascii="宋体" w:hAnsi="宋体"/>
          <w:color w:val="000000"/>
          <w:sz w:val="20"/>
          <w:szCs w:val="20"/>
        </w:rPr>
        <w:t>的融合实践：</w:t>
      </w:r>
      <w:r>
        <w:rPr>
          <w:rFonts w:hint="eastAsia" w:ascii="宋体" w:hAnsi="宋体"/>
          <w:color w:val="000000"/>
          <w:sz w:val="20"/>
          <w:szCs w:val="20"/>
        </w:rPr>
        <w:t>《纽约时报》、</w:t>
      </w:r>
      <w:r>
        <w:rPr>
          <w:rFonts w:ascii="宋体" w:hAnsi="宋体"/>
          <w:color w:val="000000"/>
          <w:sz w:val="20"/>
          <w:szCs w:val="20"/>
        </w:rPr>
        <w:t>《</w:t>
      </w:r>
      <w:r>
        <w:rPr>
          <w:rFonts w:hint="eastAsia" w:ascii="宋体" w:hAnsi="宋体"/>
          <w:color w:val="000000"/>
          <w:sz w:val="20"/>
          <w:szCs w:val="20"/>
        </w:rPr>
        <w:t>华盛顿日报</w:t>
      </w:r>
      <w:r>
        <w:rPr>
          <w:rFonts w:ascii="宋体" w:hAnsi="宋体"/>
          <w:color w:val="000000"/>
          <w:sz w:val="20"/>
          <w:szCs w:val="20"/>
        </w:rPr>
        <w:t>》</w:t>
      </w:r>
      <w:r>
        <w:rPr>
          <w:rFonts w:hint="eastAsia" w:ascii="宋体" w:hAnsi="宋体"/>
          <w:color w:val="000000"/>
          <w:sz w:val="20"/>
          <w:szCs w:val="20"/>
        </w:rPr>
        <w:t>、《人民日报》</w:t>
      </w:r>
      <w:r>
        <w:rPr>
          <w:rFonts w:ascii="宋体" w:hAnsi="宋体"/>
          <w:color w:val="000000"/>
          <w:sz w:val="20"/>
          <w:szCs w:val="20"/>
        </w:rPr>
        <w:t>（</w:t>
      </w:r>
      <w:r>
        <w:rPr>
          <w:rFonts w:hint="eastAsia" w:ascii="宋体" w:hAnsi="宋体"/>
          <w:color w:val="000000"/>
          <w:sz w:val="20"/>
          <w:szCs w:val="20"/>
        </w:rPr>
        <w:t>案例分析</w:t>
      </w:r>
      <w:r>
        <w:rPr>
          <w:rFonts w:ascii="宋体" w:hAnsi="宋体"/>
          <w:color w:val="000000"/>
          <w:sz w:val="20"/>
          <w:szCs w:val="20"/>
        </w:rPr>
        <w:t>）</w:t>
      </w:r>
      <w:r>
        <w:rPr>
          <w:rFonts w:hint="eastAsia" w:ascii="宋体" w:hAnsi="宋体"/>
          <w:color w:val="000000"/>
          <w:sz w:val="20"/>
          <w:szCs w:val="20"/>
        </w:rPr>
        <w:t>；国内外</w:t>
      </w:r>
      <w:r>
        <w:rPr>
          <w:rFonts w:ascii="宋体" w:hAnsi="宋体"/>
          <w:color w:val="000000"/>
          <w:sz w:val="20"/>
          <w:szCs w:val="20"/>
        </w:rPr>
        <w:t>一流</w:t>
      </w:r>
      <w:r>
        <w:rPr>
          <w:rFonts w:hint="eastAsia" w:ascii="宋体" w:hAnsi="宋体"/>
          <w:color w:val="000000"/>
          <w:sz w:val="20"/>
          <w:szCs w:val="20"/>
        </w:rPr>
        <w:t>广播电视媒体</w:t>
      </w:r>
      <w:r>
        <w:rPr>
          <w:rFonts w:ascii="宋体" w:hAnsi="宋体"/>
          <w:color w:val="000000"/>
          <w:sz w:val="20"/>
          <w:szCs w:val="20"/>
        </w:rPr>
        <w:t>的融合实践：</w:t>
      </w:r>
      <w:r>
        <w:rPr>
          <w:rFonts w:hint="eastAsia" w:ascii="宋体" w:hAnsi="宋体"/>
          <w:color w:val="000000"/>
          <w:sz w:val="20"/>
          <w:szCs w:val="20"/>
        </w:rPr>
        <w:t>BBC、CNN、</w:t>
      </w:r>
      <w:r>
        <w:rPr>
          <w:rFonts w:ascii="宋体" w:hAnsi="宋体"/>
          <w:color w:val="000000"/>
          <w:sz w:val="20"/>
          <w:szCs w:val="20"/>
        </w:rPr>
        <w:t>中央电视台、湖南电视台等（</w:t>
      </w:r>
      <w:r>
        <w:rPr>
          <w:rFonts w:hint="eastAsia" w:ascii="宋体" w:hAnsi="宋体"/>
          <w:color w:val="000000"/>
          <w:sz w:val="20"/>
          <w:szCs w:val="20"/>
        </w:rPr>
        <w:t>案例分析</w:t>
      </w:r>
      <w:r>
        <w:rPr>
          <w:rFonts w:ascii="宋体" w:hAnsi="宋体"/>
          <w:color w:val="000000"/>
          <w:sz w:val="20"/>
          <w:szCs w:val="20"/>
        </w:rPr>
        <w:t>）</w:t>
      </w:r>
      <w:r>
        <w:rPr>
          <w:rFonts w:hint="eastAsia" w:ascii="宋体" w:hAnsi="宋体"/>
          <w:color w:val="000000"/>
          <w:sz w:val="20"/>
          <w:szCs w:val="20"/>
        </w:rPr>
        <w:t>；国内外</w:t>
      </w:r>
      <w:r>
        <w:rPr>
          <w:rFonts w:ascii="宋体" w:hAnsi="宋体"/>
          <w:color w:val="000000"/>
          <w:sz w:val="20"/>
          <w:szCs w:val="20"/>
        </w:rPr>
        <w:t>一流</w:t>
      </w:r>
      <w:r>
        <w:rPr>
          <w:rFonts w:hint="eastAsia" w:ascii="宋体" w:hAnsi="宋体"/>
          <w:color w:val="000000"/>
          <w:sz w:val="20"/>
          <w:szCs w:val="20"/>
        </w:rPr>
        <w:t>网络媒体</w:t>
      </w:r>
      <w:r>
        <w:rPr>
          <w:rFonts w:ascii="宋体" w:hAnsi="宋体"/>
          <w:color w:val="000000"/>
          <w:sz w:val="20"/>
          <w:szCs w:val="20"/>
        </w:rPr>
        <w:t>的融合实践：</w:t>
      </w:r>
      <w:r>
        <w:rPr>
          <w:rFonts w:hint="eastAsia" w:ascii="宋体" w:hAnsi="宋体"/>
          <w:color w:val="000000"/>
          <w:sz w:val="20"/>
          <w:szCs w:val="20"/>
        </w:rPr>
        <w:t>谷歌</w:t>
      </w:r>
      <w:r>
        <w:rPr>
          <w:rFonts w:ascii="宋体" w:hAnsi="宋体"/>
          <w:color w:val="000000"/>
          <w:sz w:val="20"/>
          <w:szCs w:val="20"/>
        </w:rPr>
        <w:t>、脸书、爱奇艺等（</w:t>
      </w:r>
      <w:r>
        <w:rPr>
          <w:rFonts w:hint="eastAsia" w:ascii="宋体" w:hAnsi="宋体"/>
          <w:color w:val="000000"/>
          <w:sz w:val="20"/>
          <w:szCs w:val="20"/>
        </w:rPr>
        <w:t>案例分析</w:t>
      </w:r>
      <w:r>
        <w:rPr>
          <w:rFonts w:ascii="宋体" w:hAnsi="宋体"/>
          <w:color w:val="000000"/>
          <w:sz w:val="20"/>
          <w:szCs w:val="20"/>
        </w:rPr>
        <w:t>）</w:t>
      </w:r>
    </w:p>
    <w:p>
      <w:pPr>
        <w:snapToGrid w:val="0"/>
        <w:spacing w:line="288" w:lineRule="auto"/>
        <w:ind w:firstLine="400"/>
        <w:jc w:val="left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</w:p>
    <w:p>
      <w:pPr>
        <w:snapToGrid w:val="0"/>
        <w:spacing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 了解</w:t>
      </w:r>
      <w:r>
        <w:rPr>
          <w:color w:val="000000"/>
          <w:sz w:val="20"/>
          <w:szCs w:val="20"/>
        </w:rPr>
        <w:t>不同媒体平台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>内容、人才等的融合</w:t>
      </w:r>
    </w:p>
    <w:p>
      <w:pPr>
        <w:snapToGrid w:val="0"/>
        <w:spacing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 抓住并</w:t>
      </w:r>
      <w:r>
        <w:rPr>
          <w:color w:val="000000"/>
          <w:sz w:val="20"/>
          <w:szCs w:val="20"/>
        </w:rPr>
        <w:t>分析媒体融合的特点</w:t>
      </w:r>
    </w:p>
    <w:p>
      <w:pPr>
        <w:snapToGrid w:val="0"/>
        <w:spacing w:line="288" w:lineRule="auto"/>
        <w:ind w:firstLine="400" w:firstLineChars="20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 对</w:t>
      </w:r>
      <w:r>
        <w:rPr>
          <w:color w:val="000000"/>
          <w:sz w:val="20"/>
          <w:szCs w:val="20"/>
        </w:rPr>
        <w:t>媒体融合战略进行思考</w:t>
      </w:r>
    </w:p>
    <w:p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</w:t>
      </w:r>
      <w:r>
        <w:rPr>
          <w:rFonts w:ascii="宋体" w:hAnsi="宋体"/>
          <w:color w:val="000000"/>
          <w:sz w:val="20"/>
          <w:szCs w:val="20"/>
        </w:rPr>
        <w:t>6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实践课时：3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87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27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类型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发布会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以招商发布会的形式进行。将学生分为传统媒体，新媒体，广告投资商和主持人等角色进行发言及讨论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12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综合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 w:firstLine="420" w:firstLineChars="200"/>
        <w:rPr>
          <w:rFonts w:ascii="黑体" w:hAnsi="宋体" w:eastAsia="黑体"/>
          <w:szCs w:val="21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22" w:tblpY="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出勤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课后小作业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       系主任审核签名：         审核时间：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 (正文)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813B5"/>
    <w:multiLevelType w:val="singleLevel"/>
    <w:tmpl w:val="58A813B5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9C61545"/>
    <w:multiLevelType w:val="singleLevel"/>
    <w:tmpl w:val="59C61545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9C61A3F"/>
    <w:multiLevelType w:val="singleLevel"/>
    <w:tmpl w:val="59C61A3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17C01"/>
    <w:rsid w:val="000D4075"/>
    <w:rsid w:val="000F4A17"/>
    <w:rsid w:val="00106C4E"/>
    <w:rsid w:val="001072BC"/>
    <w:rsid w:val="001C0F50"/>
    <w:rsid w:val="001C6771"/>
    <w:rsid w:val="001E5970"/>
    <w:rsid w:val="00256B39"/>
    <w:rsid w:val="0026033C"/>
    <w:rsid w:val="0027171D"/>
    <w:rsid w:val="00283DA8"/>
    <w:rsid w:val="002E3721"/>
    <w:rsid w:val="00313BBA"/>
    <w:rsid w:val="0032602E"/>
    <w:rsid w:val="003367AE"/>
    <w:rsid w:val="003B1258"/>
    <w:rsid w:val="004100B0"/>
    <w:rsid w:val="00411A7E"/>
    <w:rsid w:val="0048164F"/>
    <w:rsid w:val="00507D80"/>
    <w:rsid w:val="005467DC"/>
    <w:rsid w:val="00553D03"/>
    <w:rsid w:val="00556B6E"/>
    <w:rsid w:val="005B2B6D"/>
    <w:rsid w:val="005B4B4E"/>
    <w:rsid w:val="005D2984"/>
    <w:rsid w:val="005E2B6A"/>
    <w:rsid w:val="00624FE1"/>
    <w:rsid w:val="00650EA9"/>
    <w:rsid w:val="006F6391"/>
    <w:rsid w:val="00707222"/>
    <w:rsid w:val="007078AB"/>
    <w:rsid w:val="007208D6"/>
    <w:rsid w:val="0075339E"/>
    <w:rsid w:val="007819D1"/>
    <w:rsid w:val="007E7DFA"/>
    <w:rsid w:val="007F7598"/>
    <w:rsid w:val="008100C9"/>
    <w:rsid w:val="00820CB4"/>
    <w:rsid w:val="00883C93"/>
    <w:rsid w:val="008B397C"/>
    <w:rsid w:val="008B47F4"/>
    <w:rsid w:val="008B4BF6"/>
    <w:rsid w:val="00900019"/>
    <w:rsid w:val="00905F47"/>
    <w:rsid w:val="00916704"/>
    <w:rsid w:val="00980159"/>
    <w:rsid w:val="0098733F"/>
    <w:rsid w:val="0099063E"/>
    <w:rsid w:val="00A769B1"/>
    <w:rsid w:val="00AC4C45"/>
    <w:rsid w:val="00B46F21"/>
    <w:rsid w:val="00B511A5"/>
    <w:rsid w:val="00B736A7"/>
    <w:rsid w:val="00B7651F"/>
    <w:rsid w:val="00BB504C"/>
    <w:rsid w:val="00C11538"/>
    <w:rsid w:val="00C13262"/>
    <w:rsid w:val="00C525E6"/>
    <w:rsid w:val="00C52B1A"/>
    <w:rsid w:val="00C56E09"/>
    <w:rsid w:val="00CA3D27"/>
    <w:rsid w:val="00CF096B"/>
    <w:rsid w:val="00D32C9D"/>
    <w:rsid w:val="00E16D30"/>
    <w:rsid w:val="00E33169"/>
    <w:rsid w:val="00E65012"/>
    <w:rsid w:val="00E70904"/>
    <w:rsid w:val="00E8779D"/>
    <w:rsid w:val="00EE72B0"/>
    <w:rsid w:val="00EF44B1"/>
    <w:rsid w:val="00F35AA0"/>
    <w:rsid w:val="024B0C39"/>
    <w:rsid w:val="028C6B28"/>
    <w:rsid w:val="02966284"/>
    <w:rsid w:val="03E6001E"/>
    <w:rsid w:val="045849DD"/>
    <w:rsid w:val="08DC4C7E"/>
    <w:rsid w:val="091F27D4"/>
    <w:rsid w:val="0A000431"/>
    <w:rsid w:val="0A8128A6"/>
    <w:rsid w:val="0A9F7DD9"/>
    <w:rsid w:val="0B1446FD"/>
    <w:rsid w:val="0BA8147F"/>
    <w:rsid w:val="0BF32A1B"/>
    <w:rsid w:val="0C910C1D"/>
    <w:rsid w:val="0D0C62F1"/>
    <w:rsid w:val="0E3C273A"/>
    <w:rsid w:val="109A1D5E"/>
    <w:rsid w:val="10BD2C22"/>
    <w:rsid w:val="10C165FE"/>
    <w:rsid w:val="115645BC"/>
    <w:rsid w:val="11A65F76"/>
    <w:rsid w:val="136B4593"/>
    <w:rsid w:val="164927B8"/>
    <w:rsid w:val="165944DB"/>
    <w:rsid w:val="1A1769D7"/>
    <w:rsid w:val="1A9E7996"/>
    <w:rsid w:val="1B4548AA"/>
    <w:rsid w:val="1B9E5818"/>
    <w:rsid w:val="1E114571"/>
    <w:rsid w:val="1E126120"/>
    <w:rsid w:val="1F081D97"/>
    <w:rsid w:val="1F3F117B"/>
    <w:rsid w:val="1FB32562"/>
    <w:rsid w:val="20075811"/>
    <w:rsid w:val="20684185"/>
    <w:rsid w:val="22291EFD"/>
    <w:rsid w:val="228B3FDB"/>
    <w:rsid w:val="22987C80"/>
    <w:rsid w:val="24192CCC"/>
    <w:rsid w:val="2506594F"/>
    <w:rsid w:val="25440FDA"/>
    <w:rsid w:val="26AE3339"/>
    <w:rsid w:val="271E0221"/>
    <w:rsid w:val="27767347"/>
    <w:rsid w:val="27914B97"/>
    <w:rsid w:val="28BA7B90"/>
    <w:rsid w:val="29AC1F87"/>
    <w:rsid w:val="29CA2904"/>
    <w:rsid w:val="2CF43420"/>
    <w:rsid w:val="2D166847"/>
    <w:rsid w:val="2D4B4109"/>
    <w:rsid w:val="2D8F0F49"/>
    <w:rsid w:val="2DD16207"/>
    <w:rsid w:val="2E9C2C6E"/>
    <w:rsid w:val="2EEA4E98"/>
    <w:rsid w:val="2EF87DCD"/>
    <w:rsid w:val="31BD068A"/>
    <w:rsid w:val="343E32C3"/>
    <w:rsid w:val="349E2E8C"/>
    <w:rsid w:val="39A66CD4"/>
    <w:rsid w:val="3B12286D"/>
    <w:rsid w:val="3BCF239A"/>
    <w:rsid w:val="3BEC6179"/>
    <w:rsid w:val="3CD52CE1"/>
    <w:rsid w:val="3F9F5AFF"/>
    <w:rsid w:val="40D763F5"/>
    <w:rsid w:val="410F2E6A"/>
    <w:rsid w:val="4430136C"/>
    <w:rsid w:val="45B766BD"/>
    <w:rsid w:val="488F70FE"/>
    <w:rsid w:val="48EA4B42"/>
    <w:rsid w:val="491B0BCA"/>
    <w:rsid w:val="4AB0382B"/>
    <w:rsid w:val="4AFE3701"/>
    <w:rsid w:val="4DD750EC"/>
    <w:rsid w:val="4DF827FA"/>
    <w:rsid w:val="511D3459"/>
    <w:rsid w:val="52FB094D"/>
    <w:rsid w:val="542F5A89"/>
    <w:rsid w:val="559F7B11"/>
    <w:rsid w:val="569868B5"/>
    <w:rsid w:val="57C05C59"/>
    <w:rsid w:val="57F96EDD"/>
    <w:rsid w:val="59962E9D"/>
    <w:rsid w:val="5A9579A5"/>
    <w:rsid w:val="5CEC097E"/>
    <w:rsid w:val="608D58BE"/>
    <w:rsid w:val="60AF766C"/>
    <w:rsid w:val="60EF34A9"/>
    <w:rsid w:val="61037FBE"/>
    <w:rsid w:val="611F6817"/>
    <w:rsid w:val="63844F9C"/>
    <w:rsid w:val="65C761E0"/>
    <w:rsid w:val="66CA1754"/>
    <w:rsid w:val="67383716"/>
    <w:rsid w:val="6A0513B4"/>
    <w:rsid w:val="6B05593D"/>
    <w:rsid w:val="6BD438E7"/>
    <w:rsid w:val="6BE64121"/>
    <w:rsid w:val="6C2A4A0A"/>
    <w:rsid w:val="6EA7024C"/>
    <w:rsid w:val="6F1E65D4"/>
    <w:rsid w:val="6F266C86"/>
    <w:rsid w:val="6F5042C2"/>
    <w:rsid w:val="6F8A6EC4"/>
    <w:rsid w:val="6FE53C86"/>
    <w:rsid w:val="70DB097A"/>
    <w:rsid w:val="72710B64"/>
    <w:rsid w:val="73561ADB"/>
    <w:rsid w:val="74316312"/>
    <w:rsid w:val="75D2103E"/>
    <w:rsid w:val="777C55C5"/>
    <w:rsid w:val="780F13C8"/>
    <w:rsid w:val="78AD3B31"/>
    <w:rsid w:val="79176C80"/>
    <w:rsid w:val="798C7AE1"/>
    <w:rsid w:val="79C81E3B"/>
    <w:rsid w:val="7A39175D"/>
    <w:rsid w:val="7C385448"/>
    <w:rsid w:val="7C6239D7"/>
    <w:rsid w:val="7E6106AF"/>
    <w:rsid w:val="7EA9057A"/>
    <w:rsid w:val="7F5D7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80"/>
      <w:u w:val="non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635</Words>
  <Characters>3624</Characters>
  <Lines>30</Lines>
  <Paragraphs>8</Paragraphs>
  <TotalTime>203</TotalTime>
  <ScaleCrop>false</ScaleCrop>
  <LinksUpToDate>false</LinksUpToDate>
  <CharactersWithSpaces>4251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陈扬</cp:lastModifiedBy>
  <dcterms:modified xsi:type="dcterms:W3CDTF">2020-03-08T09:16:42Z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