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仿宋" w:hAnsi="仿宋" w:eastAsia="仿宋" w:cs="仿宋"/>
          <w:b/>
          <w:sz w:val="28"/>
          <w:szCs w:val="30"/>
          <w:highlight w:val="none"/>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r>
        <w:rPr>
          <w:rFonts w:hint="eastAsia" w:ascii="仿宋" w:hAnsi="仿宋" w:eastAsia="仿宋" w:cs="仿宋"/>
          <w:b/>
          <w:sz w:val="28"/>
          <w:szCs w:val="30"/>
          <w:highlight w:val="none"/>
        </w:rPr>
        <w:t>【</w:t>
      </w:r>
      <w:r>
        <w:rPr>
          <w:rFonts w:hint="eastAsia" w:ascii="仿宋" w:hAnsi="仿宋" w:eastAsia="仿宋" w:cs="仿宋"/>
          <w:b/>
          <w:sz w:val="28"/>
          <w:szCs w:val="30"/>
          <w:highlight w:val="none"/>
          <w:lang w:eastAsia="zh-CN"/>
        </w:rPr>
        <w:t>社会调查与数据分析</w:t>
      </w:r>
      <w:r>
        <w:rPr>
          <w:rFonts w:hint="eastAsia" w:ascii="仿宋" w:hAnsi="仿宋" w:eastAsia="仿宋" w:cs="仿宋"/>
          <w:b/>
          <w:sz w:val="28"/>
          <w:szCs w:val="30"/>
          <w:highlight w:val="none"/>
        </w:rPr>
        <w:t>】</w:t>
      </w:r>
    </w:p>
    <w:p>
      <w:pPr>
        <w:shd w:val="clear" w:color="auto" w:fill="F5F5F5"/>
        <w:jc w:val="center"/>
        <w:textAlignment w:val="top"/>
        <w:rPr>
          <w:rFonts w:hint="eastAsia" w:ascii="仿宋" w:hAnsi="仿宋" w:eastAsia="仿宋" w:cs="仿宋"/>
          <w:color w:val="888888"/>
          <w:kern w:val="0"/>
          <w:sz w:val="20"/>
          <w:szCs w:val="20"/>
          <w:highlight w:val="none"/>
        </w:rPr>
      </w:pPr>
      <w:r>
        <w:rPr>
          <w:rFonts w:hint="eastAsia" w:ascii="仿宋" w:hAnsi="仿宋" w:eastAsia="仿宋" w:cs="仿宋"/>
          <w:b/>
          <w:sz w:val="28"/>
          <w:szCs w:val="30"/>
          <w:highlight w:val="none"/>
        </w:rPr>
        <w:t xml:space="preserve">【Social </w:t>
      </w:r>
      <w:r>
        <w:rPr>
          <w:rFonts w:hint="eastAsia" w:ascii="仿宋" w:hAnsi="仿宋" w:eastAsia="仿宋" w:cs="仿宋"/>
          <w:b/>
          <w:sz w:val="28"/>
          <w:szCs w:val="30"/>
          <w:highlight w:val="none"/>
          <w:lang w:val="en-US" w:eastAsia="zh-CN"/>
        </w:rPr>
        <w:t>S</w:t>
      </w:r>
      <w:r>
        <w:rPr>
          <w:rFonts w:hint="eastAsia" w:ascii="仿宋" w:hAnsi="仿宋" w:eastAsia="仿宋" w:cs="仿宋"/>
          <w:b/>
          <w:sz w:val="28"/>
          <w:szCs w:val="30"/>
          <w:highlight w:val="none"/>
        </w:rPr>
        <w:t xml:space="preserve">urvey and </w:t>
      </w:r>
      <w:r>
        <w:rPr>
          <w:rFonts w:hint="eastAsia" w:ascii="仿宋" w:hAnsi="仿宋" w:eastAsia="仿宋" w:cs="仿宋"/>
          <w:b/>
          <w:sz w:val="28"/>
          <w:szCs w:val="30"/>
          <w:highlight w:val="none"/>
          <w:lang w:val="en-US" w:eastAsia="zh-CN"/>
        </w:rPr>
        <w:t>D</w:t>
      </w:r>
      <w:r>
        <w:rPr>
          <w:rFonts w:hint="eastAsia" w:ascii="仿宋" w:hAnsi="仿宋" w:eastAsia="仿宋" w:cs="仿宋"/>
          <w:b/>
          <w:sz w:val="28"/>
          <w:szCs w:val="30"/>
          <w:highlight w:val="none"/>
        </w:rPr>
        <w:t xml:space="preserve">ata </w:t>
      </w:r>
      <w:r>
        <w:rPr>
          <w:rFonts w:hint="eastAsia" w:ascii="仿宋" w:hAnsi="仿宋" w:eastAsia="仿宋" w:cs="仿宋"/>
          <w:b/>
          <w:sz w:val="28"/>
          <w:szCs w:val="30"/>
          <w:highlight w:val="none"/>
          <w:lang w:val="en-US" w:eastAsia="zh-CN"/>
        </w:rPr>
        <w:t>A</w:t>
      </w:r>
      <w:r>
        <w:rPr>
          <w:rFonts w:hint="eastAsia" w:ascii="仿宋" w:hAnsi="仿宋" w:eastAsia="仿宋" w:cs="仿宋"/>
          <w:b/>
          <w:sz w:val="28"/>
          <w:szCs w:val="30"/>
          <w:highlight w:val="none"/>
        </w:rPr>
        <w:t>nalysis】</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rFonts w:hint="eastAsia" w:ascii="仿宋" w:hAnsi="仿宋" w:eastAsia="仿宋" w:cs="仿宋"/>
          <w:color w:val="000000"/>
          <w:sz w:val="20"/>
          <w:szCs w:val="20"/>
          <w:highlight w:val="none"/>
        </w:rPr>
        <w:t>【</w:t>
      </w:r>
      <w:r>
        <w:rPr>
          <w:rFonts w:hint="eastAsia" w:ascii="仿宋" w:hAnsi="仿宋" w:eastAsia="仿宋" w:cs="仿宋"/>
          <w:color w:val="000000"/>
          <w:sz w:val="20"/>
          <w:szCs w:val="20"/>
          <w:highlight w:val="none"/>
          <w:lang w:val="en-US" w:eastAsia="zh-CN"/>
        </w:rPr>
        <w:t>2030292</w:t>
      </w:r>
      <w:r>
        <w:rPr>
          <w:rFonts w:hint="eastAsia" w:ascii="仿宋" w:hAnsi="仿宋" w:eastAsia="仿宋" w:cs="仿宋"/>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rFonts w:hint="eastAsia" w:ascii="仿宋" w:hAnsi="仿宋" w:eastAsia="仿宋" w:cs="仿宋"/>
          <w:color w:val="000000"/>
          <w:sz w:val="20"/>
          <w:szCs w:val="20"/>
          <w:highlight w:val="none"/>
        </w:rPr>
        <w:t>【</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rFonts w:hint="eastAsia" w:ascii="仿宋" w:hAnsi="仿宋" w:eastAsia="仿宋" w:cs="仿宋"/>
          <w:color w:val="000000"/>
          <w:sz w:val="20"/>
          <w:szCs w:val="20"/>
          <w:highlight w:val="none"/>
        </w:rPr>
        <w:t>【传播网媒B16-</w:t>
      </w:r>
      <w:r>
        <w:rPr>
          <w:rFonts w:hint="eastAsia" w:ascii="仿宋" w:hAnsi="仿宋" w:eastAsia="仿宋" w:cs="仿宋"/>
          <w:color w:val="000000"/>
          <w:sz w:val="20"/>
          <w:szCs w:val="20"/>
          <w:highlight w:val="none"/>
          <w:lang w:val="en-US" w:eastAsia="zh-CN"/>
        </w:rPr>
        <w:t>1</w:t>
      </w:r>
      <w:r>
        <w:rPr>
          <w:rFonts w:hint="eastAsia" w:ascii="仿宋" w:hAnsi="仿宋" w:eastAsia="仿宋" w:cs="仿宋"/>
          <w:color w:val="000000"/>
          <w:sz w:val="20"/>
          <w:szCs w:val="20"/>
          <w:highlight w:val="none"/>
        </w:rPr>
        <w:t xml:space="preserve"> 传播网媒B16-</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rFonts w:hint="eastAsia" w:ascii="仿宋" w:hAnsi="仿宋" w:eastAsia="仿宋" w:cs="仿宋"/>
          <w:color w:val="000000"/>
          <w:sz w:val="20"/>
          <w:szCs w:val="20"/>
          <w:highlight w:val="none"/>
        </w:rPr>
        <w:t>【系级必修课】</w:t>
      </w:r>
    </w:p>
    <w:p>
      <w:pPr>
        <w:snapToGrid w:val="0"/>
        <w:spacing w:line="288" w:lineRule="auto"/>
        <w:ind w:firstLine="394" w:firstLineChars="196"/>
        <w:rPr>
          <w:b/>
          <w:bCs/>
          <w:color w:val="000000"/>
          <w:szCs w:val="21"/>
          <w:highlight w:val="none"/>
        </w:rPr>
      </w:pPr>
      <w:r>
        <w:rPr>
          <w:b/>
          <w:bCs/>
          <w:color w:val="000000"/>
          <w:sz w:val="20"/>
          <w:szCs w:val="20"/>
          <w:highlight w:val="none"/>
        </w:rPr>
        <w:t>开课院系：</w:t>
      </w:r>
      <w:r>
        <w:rPr>
          <w:rFonts w:hint="eastAsia" w:ascii="仿宋" w:hAnsi="仿宋" w:eastAsia="仿宋" w:cs="仿宋"/>
          <w:b w:val="0"/>
          <w:bCs w:val="0"/>
          <w:color w:val="000000"/>
          <w:sz w:val="20"/>
          <w:szCs w:val="20"/>
          <w:highlight w:val="none"/>
          <w:lang w:eastAsia="zh-CN"/>
        </w:rPr>
        <w:t>新闻传播学院</w:t>
      </w:r>
    </w:p>
    <w:p>
      <w:pPr>
        <w:snapToGrid w:val="0"/>
        <w:spacing w:line="288" w:lineRule="auto"/>
        <w:ind w:firstLine="394" w:firstLineChars="196"/>
        <w:rPr>
          <w:rFonts w:hint="eastAsia" w:eastAsia="宋体"/>
          <w:color w:val="000000"/>
          <w:sz w:val="20"/>
          <w:szCs w:val="20"/>
          <w:highlight w:val="none"/>
          <w:lang w:val="en-US" w:eastAsia="zh-CN"/>
        </w:rPr>
      </w:pPr>
      <w:r>
        <w:rPr>
          <w:b/>
          <w:bCs/>
          <w:color w:val="000000"/>
          <w:sz w:val="20"/>
          <w:szCs w:val="20"/>
          <w:highlight w:val="none"/>
        </w:rPr>
        <w:t>使用教材：</w:t>
      </w:r>
      <w:r>
        <w:rPr>
          <w:rFonts w:hint="eastAsia"/>
          <w:b w:val="0"/>
          <w:bCs w:val="0"/>
          <w:color w:val="000000"/>
          <w:sz w:val="20"/>
          <w:szCs w:val="20"/>
          <w:highlight w:val="none"/>
          <w:lang w:eastAsia="zh-CN"/>
        </w:rPr>
        <w:t>《</w:t>
      </w:r>
      <w:r>
        <w:rPr>
          <w:rFonts w:hint="eastAsia" w:ascii="仿宋" w:hAnsi="仿宋" w:eastAsia="仿宋" w:cs="仿宋"/>
          <w:kern w:val="0"/>
          <w:sz w:val="20"/>
          <w:szCs w:val="20"/>
          <w:highlight w:val="none"/>
          <w:lang w:val="en-US" w:eastAsia="zh-CN" w:bidi="ar-SA"/>
        </w:rPr>
        <w:t>统计调查与数据分析》杭爱明等编著 上海大学出版社</w:t>
      </w:r>
      <w:r>
        <w:rPr>
          <w:rFonts w:hint="eastAsia" w:asciiTheme="majorEastAsia" w:hAnsiTheme="majorEastAsia" w:eastAsiaTheme="majorEastAsia"/>
          <w:color w:val="000000"/>
          <w:sz w:val="20"/>
          <w:szCs w:val="20"/>
          <w:lang w:val="en-US" w:eastAsia="zh-CN"/>
        </w:rPr>
        <w:t xml:space="preserve"> 2013年7月第1版</w:t>
      </w:r>
    </w:p>
    <w:p>
      <w:pPr>
        <w:snapToGrid w:val="0"/>
        <w:spacing w:line="288" w:lineRule="auto"/>
        <w:ind w:left="718" w:leftChars="342" w:firstLine="100" w:firstLineChars="50"/>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val="en-US" w:eastAsia="zh-CN" w:bidi="ar-SA"/>
        </w:rPr>
        <w:t>《社会调查研究实务教程》卢小广编著 人民邮电出版社 2016年8月第1版</w:t>
      </w:r>
    </w:p>
    <w:p>
      <w:pPr>
        <w:tabs>
          <w:tab w:val="left" w:pos="532"/>
        </w:tabs>
        <w:spacing w:line="340" w:lineRule="exact"/>
        <w:ind w:firstLine="800" w:firstLineChars="400"/>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val="en-US" w:eastAsia="zh-CN" w:bidi="ar-SA"/>
        </w:rPr>
        <w:t>《社会调查与统计》 董海军主编 武汉大学出版社 2015年2月第1版</w:t>
      </w:r>
    </w:p>
    <w:p>
      <w:pPr>
        <w:tabs>
          <w:tab w:val="left" w:pos="532"/>
        </w:tabs>
        <w:spacing w:line="360" w:lineRule="auto"/>
        <w:ind w:firstLine="800" w:firstLineChars="400"/>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val="en-US" w:eastAsia="zh-CN" w:bidi="ar-SA"/>
        </w:rPr>
        <w:t>《问卷数据分析》 周俊著 电子工业出版社 2017年4月第1版</w:t>
      </w:r>
    </w:p>
    <w:p>
      <w:pPr>
        <w:snapToGrid w:val="0"/>
        <w:spacing w:line="360" w:lineRule="auto"/>
        <w:ind w:left="718" w:leftChars="342" w:firstLine="100" w:firstLineChars="50"/>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lang w:val="en-US" w:eastAsia="zh-CN" w:bidi="ar-SA"/>
        </w:rPr>
        <w:t>《数据分析基础》 宁赛飞主编 人民邮电出版社 2018年1月第1版</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rFonts w:hint="eastAsia" w:ascii="仿宋" w:hAnsi="仿宋" w:eastAsia="仿宋" w:cs="仿宋"/>
          <w:color w:val="000000"/>
          <w:sz w:val="20"/>
          <w:szCs w:val="20"/>
          <w:highlight w:val="none"/>
        </w:rPr>
        <w:t>【</w:t>
      </w:r>
      <w:r>
        <w:rPr>
          <w:rFonts w:hint="eastAsia" w:ascii="仿宋" w:hAnsi="仿宋" w:eastAsia="仿宋" w:cs="仿宋"/>
          <w:color w:val="000000"/>
          <w:sz w:val="20"/>
          <w:szCs w:val="20"/>
          <w:highlight w:val="none"/>
          <w:lang w:eastAsia="zh-CN"/>
        </w:rPr>
        <w:t>传播学概论</w:t>
      </w:r>
      <w:r>
        <w:rPr>
          <w:rFonts w:hint="eastAsia" w:ascii="仿宋" w:hAnsi="仿宋" w:eastAsia="仿宋" w:cs="仿宋"/>
          <w:color w:val="000000"/>
          <w:sz w:val="20"/>
          <w:szCs w:val="20"/>
          <w:highlight w:val="none"/>
          <w:lang w:val="en-US" w:eastAsia="zh-CN"/>
        </w:rPr>
        <w:t xml:space="preserve"> 2030003</w:t>
      </w:r>
      <w:r>
        <w:rPr>
          <w:rFonts w:hint="eastAsia" w:ascii="仿宋" w:hAnsi="仿宋" w:eastAsia="仿宋" w:cs="仿宋"/>
          <w:color w:val="000000"/>
          <w:sz w:val="20"/>
          <w:szCs w:val="20"/>
          <w:highlight w:val="none"/>
        </w:rPr>
        <w:t>】</w:t>
      </w: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pStyle w:val="4"/>
        <w:spacing w:before="0" w:beforeAutospacing="0" w:after="0" w:afterAutospacing="0" w:line="440" w:lineRule="exact"/>
        <w:ind w:firstLine="400" w:firstLineChars="200"/>
        <w:jc w:val="both"/>
        <w:rPr>
          <w:rFonts w:hint="eastAsia" w:ascii="仿宋" w:hAnsi="仿宋" w:eastAsia="仿宋" w:cs="仿宋"/>
          <w:color w:val="333333"/>
          <w:kern w:val="2"/>
          <w:sz w:val="20"/>
          <w:szCs w:val="20"/>
          <w:highlight w:val="none"/>
        </w:rPr>
      </w:pPr>
      <w:r>
        <w:rPr>
          <w:rFonts w:hint="eastAsia" w:ascii="仿宋" w:hAnsi="仿宋" w:eastAsia="仿宋" w:cs="仿宋"/>
          <w:color w:val="333333"/>
          <w:kern w:val="2"/>
          <w:sz w:val="20"/>
          <w:szCs w:val="20"/>
          <w:highlight w:val="none"/>
          <w:lang w:eastAsia="zh-CN"/>
        </w:rPr>
        <w:t>《社会调查与数据分析》课程对于新闻传播类专业人才培养有着重要意义。</w:t>
      </w:r>
      <w:r>
        <w:rPr>
          <w:rFonts w:hint="eastAsia" w:ascii="仿宋" w:hAnsi="仿宋" w:eastAsia="仿宋" w:cs="仿宋"/>
          <w:color w:val="333333"/>
          <w:kern w:val="2"/>
          <w:sz w:val="20"/>
          <w:szCs w:val="20"/>
          <w:highlight w:val="none"/>
        </w:rPr>
        <w:t>信息化时代和大数据浪潮使社会和企业对</w:t>
      </w:r>
      <w:r>
        <w:rPr>
          <w:rFonts w:hint="eastAsia" w:ascii="仿宋" w:hAnsi="仿宋" w:eastAsia="仿宋" w:cs="仿宋"/>
          <w:color w:val="333333"/>
          <w:kern w:val="2"/>
          <w:sz w:val="20"/>
          <w:szCs w:val="20"/>
          <w:highlight w:val="none"/>
          <w:lang w:eastAsia="zh-CN"/>
        </w:rPr>
        <w:t>传播</w:t>
      </w:r>
      <w:r>
        <w:rPr>
          <w:rFonts w:hint="eastAsia" w:ascii="仿宋" w:hAnsi="仿宋" w:eastAsia="仿宋" w:cs="仿宋"/>
          <w:color w:val="333333"/>
          <w:kern w:val="2"/>
          <w:sz w:val="20"/>
          <w:szCs w:val="20"/>
          <w:highlight w:val="none"/>
        </w:rPr>
        <w:t>学专业的学生要求不仅会</w:t>
      </w:r>
      <w:r>
        <w:rPr>
          <w:rFonts w:hint="eastAsia" w:ascii="仿宋" w:hAnsi="仿宋" w:eastAsia="仿宋" w:cs="仿宋"/>
          <w:color w:val="333333"/>
          <w:kern w:val="2"/>
          <w:sz w:val="20"/>
          <w:szCs w:val="20"/>
          <w:highlight w:val="none"/>
          <w:lang w:eastAsia="zh-CN"/>
        </w:rPr>
        <w:t>通过社会调查发现问题、解决问题</w:t>
      </w:r>
      <w:r>
        <w:rPr>
          <w:rFonts w:hint="eastAsia" w:ascii="仿宋" w:hAnsi="仿宋" w:eastAsia="仿宋" w:cs="仿宋"/>
          <w:color w:val="333333"/>
          <w:kern w:val="2"/>
          <w:sz w:val="20"/>
          <w:szCs w:val="20"/>
          <w:highlight w:val="none"/>
        </w:rPr>
        <w:t>，还应掌握一定的数据挖掘和数据分析的能力，并掌握一定的数据可视化能力。</w:t>
      </w:r>
    </w:p>
    <w:p>
      <w:pPr>
        <w:pStyle w:val="4"/>
        <w:spacing w:before="0" w:beforeAutospacing="0" w:after="0" w:afterAutospacing="0" w:line="440" w:lineRule="exact"/>
        <w:ind w:firstLine="400" w:firstLineChars="200"/>
        <w:jc w:val="both"/>
        <w:rPr>
          <w:rFonts w:hint="eastAsia" w:ascii="仿宋" w:hAnsi="仿宋" w:eastAsia="仿宋" w:cs="仿宋"/>
          <w:sz w:val="20"/>
          <w:szCs w:val="20"/>
          <w:highlight w:val="none"/>
        </w:rPr>
      </w:pPr>
      <w:r>
        <w:rPr>
          <w:rFonts w:hint="eastAsia" w:ascii="仿宋" w:hAnsi="仿宋" w:eastAsia="仿宋" w:cs="仿宋"/>
          <w:color w:val="333333"/>
          <w:kern w:val="2"/>
          <w:sz w:val="20"/>
          <w:szCs w:val="20"/>
          <w:highlight w:val="none"/>
        </w:rPr>
        <w:t>本课程教学内容围绕社会调查的理论知识与实践方法展开</w:t>
      </w:r>
      <w:r>
        <w:rPr>
          <w:rFonts w:hint="eastAsia" w:ascii="仿宋" w:hAnsi="仿宋" w:eastAsia="仿宋" w:cs="仿宋"/>
          <w:color w:val="333333"/>
          <w:kern w:val="2"/>
          <w:sz w:val="20"/>
          <w:szCs w:val="20"/>
          <w:highlight w:val="none"/>
          <w:lang w:eastAsia="zh-CN"/>
        </w:rPr>
        <w:t>，</w:t>
      </w:r>
      <w:r>
        <w:rPr>
          <w:rFonts w:hint="eastAsia" w:ascii="仿宋" w:hAnsi="仿宋" w:eastAsia="仿宋" w:cs="仿宋"/>
          <w:color w:val="333333"/>
          <w:kern w:val="2"/>
          <w:sz w:val="20"/>
          <w:szCs w:val="20"/>
          <w:highlight w:val="none"/>
        </w:rPr>
        <w:t>使学生了解社会调查的基本概念与相关理论</w:t>
      </w:r>
      <w:r>
        <w:rPr>
          <w:rFonts w:hint="eastAsia" w:ascii="仿宋" w:hAnsi="仿宋" w:eastAsia="仿宋" w:cs="仿宋"/>
          <w:color w:val="333333"/>
          <w:kern w:val="2"/>
          <w:sz w:val="20"/>
          <w:szCs w:val="20"/>
          <w:highlight w:val="none"/>
          <w:lang w:eastAsia="zh-CN"/>
        </w:rPr>
        <w:t>。</w:t>
      </w:r>
      <w:r>
        <w:rPr>
          <w:rFonts w:hint="eastAsia" w:ascii="仿宋" w:hAnsi="仿宋" w:eastAsia="仿宋" w:cs="仿宋"/>
          <w:color w:val="333333"/>
          <w:kern w:val="2"/>
          <w:sz w:val="20"/>
          <w:szCs w:val="20"/>
          <w:highlight w:val="none"/>
        </w:rPr>
        <w:t>教学目的是通过社会调查与统计方法的学习和训练，</w:t>
      </w:r>
      <w:r>
        <w:rPr>
          <w:rFonts w:hint="eastAsia" w:ascii="仿宋" w:hAnsi="仿宋" w:eastAsia="仿宋" w:cs="仿宋"/>
          <w:color w:val="333333"/>
          <w:kern w:val="2"/>
          <w:sz w:val="20"/>
          <w:szCs w:val="20"/>
          <w:highlight w:val="none"/>
          <w:lang w:eastAsia="zh-CN"/>
        </w:rPr>
        <w:t>通过社会调查所得数据进行收集、分析、处理与展示，</w:t>
      </w:r>
      <w:r>
        <w:rPr>
          <w:rFonts w:hint="eastAsia" w:ascii="仿宋" w:hAnsi="仿宋" w:eastAsia="仿宋" w:cs="仿宋"/>
          <w:color w:val="333333"/>
          <w:kern w:val="2"/>
          <w:sz w:val="20"/>
          <w:szCs w:val="20"/>
          <w:highlight w:val="none"/>
        </w:rPr>
        <w:t>掌握社会调查与统计方法运用的技巧，以及各步骤环节的技术问题，并熟练掌握调查报告的撰写方法，能够运用社会调查与统计的理论与方法进行社会研究提高学生的综合素质，增强学生实际操作能力，使学生能够熟练地独立地运用各种方法进行社会调查，发现社会问题、认识社会问题、分析社会问题、解决社会问题，为学生进一步学习其他课程</w:t>
      </w:r>
      <w:r>
        <w:rPr>
          <w:rFonts w:hint="eastAsia" w:ascii="仿宋" w:hAnsi="仿宋" w:eastAsia="仿宋" w:cs="仿宋"/>
          <w:color w:val="333333"/>
          <w:kern w:val="2"/>
          <w:sz w:val="20"/>
          <w:szCs w:val="20"/>
          <w:highlight w:val="none"/>
          <w:lang w:eastAsia="zh-CN"/>
        </w:rPr>
        <w:t>以及</w:t>
      </w:r>
      <w:r>
        <w:rPr>
          <w:rFonts w:hint="eastAsia" w:ascii="仿宋" w:hAnsi="仿宋" w:eastAsia="仿宋" w:cs="仿宋"/>
          <w:color w:val="333333"/>
          <w:kern w:val="2"/>
          <w:sz w:val="20"/>
          <w:szCs w:val="20"/>
          <w:highlight w:val="none"/>
        </w:rPr>
        <w:t>增强学生专业岗位适应能力奠定基础。</w:t>
      </w:r>
      <w:r>
        <w:rPr>
          <w:rFonts w:hint="eastAsia" w:ascii="仿宋" w:hAnsi="仿宋" w:eastAsia="仿宋" w:cs="仿宋"/>
          <w:color w:val="333333"/>
          <w:sz w:val="20"/>
          <w:szCs w:val="20"/>
          <w:highlight w:val="none"/>
        </w:rPr>
        <w:t xml:space="preserve"> </w:t>
      </w:r>
    </w:p>
    <w:p>
      <w:pPr>
        <w:snapToGrid w:val="0"/>
        <w:spacing w:line="288" w:lineRule="auto"/>
        <w:rPr>
          <w:color w:val="000000"/>
          <w:sz w:val="20"/>
          <w:szCs w:val="20"/>
          <w:highlight w:val="none"/>
        </w:rPr>
      </w:pPr>
    </w:p>
    <w:p>
      <w:pPr>
        <w:snapToGrid w:val="0"/>
        <w:spacing w:line="288" w:lineRule="auto"/>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00" w:firstLineChars="200"/>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本课程适合</w:t>
      </w:r>
      <w:r>
        <w:rPr>
          <w:rFonts w:hint="eastAsia" w:ascii="仿宋" w:hAnsi="仿宋" w:eastAsia="仿宋" w:cs="仿宋"/>
          <w:color w:val="000000"/>
          <w:sz w:val="20"/>
          <w:szCs w:val="20"/>
          <w:highlight w:val="none"/>
          <w:lang w:eastAsia="zh-CN"/>
        </w:rPr>
        <w:t>具备一定的社会学、政治学和统计学等基础知识的新闻传播类专业高年级学生学习。</w:t>
      </w:r>
    </w:p>
    <w:p>
      <w:pPr>
        <w:snapToGrid w:val="0"/>
        <w:spacing w:line="288" w:lineRule="auto"/>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highlight w:val="none"/>
              </w:rPr>
            </w:pPr>
            <w:r>
              <w:rPr>
                <w:rFonts w:hint="eastAsia" w:ascii="仿宋" w:hAnsi="仿宋" w:eastAsia="仿宋" w:cs="宋体"/>
                <w:color w:val="000000"/>
                <w:kern w:val="0"/>
                <w:sz w:val="20"/>
                <w:szCs w:val="20"/>
                <w:highlight w:val="none"/>
              </w:rPr>
              <w:t>LO11：（此处请填写各专业的毕业要求）</w:t>
            </w:r>
          </w:p>
        </w:tc>
        <w:tc>
          <w:tcPr>
            <w:tcW w:w="727" w:type="dxa"/>
            <w:vAlign w:val="center"/>
          </w:tcPr>
          <w:p>
            <w:pPr>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0"/>
                <w:szCs w:val="20"/>
                <w:highlight w:val="none"/>
              </w:rPr>
              <w:t>LO31：传播理论：掌握传播学的核心理论、基本知识。</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0"/>
                <w:szCs w:val="20"/>
                <w:highlight w:val="none"/>
              </w:rPr>
              <w:t>LO41：诚实守信：为人诚实，信守承诺，尽职尽责。</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0"/>
                <w:szCs w:val="20"/>
                <w:highlight w:val="none"/>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highlight w:val="none"/>
              </w:rPr>
            </w:pPr>
            <w:r>
              <w:rPr>
                <w:rFonts w:hint="eastAsia" w:ascii="仿宋" w:hAnsi="仿宋" w:eastAsia="仿宋" w:cs="宋体"/>
                <w:color w:val="000000"/>
                <w:kern w:val="0"/>
                <w:sz w:val="20"/>
                <w:szCs w:val="20"/>
                <w:highlight w:val="none"/>
              </w:rPr>
              <w:t>LO61：能够使用适合的工具来搜集信息，并对信息加以分析、鉴别、判断与整合。熟练使用计算机，掌握常用办公软件。</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053"/>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053"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422"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535" w:type="dxa"/>
            <w:shd w:val="clear" w:color="auto" w:fill="auto"/>
            <w:vAlign w:val="center"/>
          </w:tcPr>
          <w:p>
            <w:pPr>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1</w:t>
            </w:r>
          </w:p>
        </w:tc>
        <w:tc>
          <w:tcPr>
            <w:tcW w:w="1175" w:type="dxa"/>
            <w:shd w:val="clear" w:color="auto" w:fill="auto"/>
            <w:vAlign w:val="center"/>
          </w:tcPr>
          <w:p>
            <w:pPr>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LO3</w:t>
            </w:r>
            <w:r>
              <w:rPr>
                <w:rFonts w:hint="eastAsia" w:ascii="仿宋" w:hAnsi="仿宋" w:eastAsia="仿宋" w:cs="宋体"/>
                <w:color w:val="000000"/>
                <w:kern w:val="0"/>
                <w:sz w:val="20"/>
                <w:szCs w:val="20"/>
                <w:highlight w:val="none"/>
                <w:lang w:val="en-US" w:eastAsia="zh-CN"/>
              </w:rPr>
              <w:t>1</w:t>
            </w:r>
          </w:p>
        </w:tc>
        <w:tc>
          <w:tcPr>
            <w:tcW w:w="2470" w:type="dxa"/>
            <w:shd w:val="clear" w:color="auto" w:fill="auto"/>
            <w:vAlign w:val="center"/>
          </w:tcPr>
          <w:p>
            <w:pPr>
              <w:jc w:val="both"/>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传播理论：掌握传播学的核心理论、基本知识。</w:t>
            </w:r>
          </w:p>
        </w:tc>
        <w:tc>
          <w:tcPr>
            <w:tcW w:w="2053" w:type="dxa"/>
            <w:shd w:val="clear" w:color="auto" w:fill="auto"/>
            <w:vAlign w:val="center"/>
          </w:tcPr>
          <w:p>
            <w:pPr>
              <w:snapToGrid w:val="0"/>
              <w:spacing w:line="288" w:lineRule="auto"/>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讲授、</w:t>
            </w:r>
            <w:r>
              <w:rPr>
                <w:rFonts w:hint="eastAsia" w:ascii="仿宋" w:hAnsi="仿宋" w:eastAsia="仿宋" w:cs="仿宋"/>
                <w:sz w:val="20"/>
                <w:szCs w:val="20"/>
                <w:highlight w:val="none"/>
                <w:lang w:eastAsia="zh-CN"/>
              </w:rPr>
              <w:t>复习</w:t>
            </w:r>
          </w:p>
        </w:tc>
        <w:tc>
          <w:tcPr>
            <w:tcW w:w="1422" w:type="dxa"/>
            <w:shd w:val="clear" w:color="auto" w:fill="auto"/>
            <w:vAlign w:val="center"/>
          </w:tcPr>
          <w:p>
            <w:pPr>
              <w:snapToGrid w:val="0"/>
              <w:spacing w:line="288" w:lineRule="auto"/>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随堂测验</w:t>
            </w:r>
          </w:p>
          <w:p>
            <w:pPr>
              <w:snapToGrid w:val="0"/>
              <w:spacing w:line="288" w:lineRule="auto"/>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w:t>
            </w:r>
            <w:r>
              <w:rPr>
                <w:rFonts w:hint="eastAsia" w:ascii="仿宋" w:hAnsi="仿宋" w:eastAsia="仿宋" w:cs="仿宋"/>
                <w:sz w:val="20"/>
                <w:szCs w:val="20"/>
                <w:highlight w:val="none"/>
              </w:rPr>
              <w:t>纸笔测验</w:t>
            </w:r>
            <w:r>
              <w:rPr>
                <w:rFonts w:hint="eastAsia" w:ascii="仿宋" w:hAnsi="仿宋" w:eastAsia="仿宋" w:cs="仿宋"/>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35" w:type="dxa"/>
            <w:shd w:val="clear" w:color="auto" w:fill="auto"/>
            <w:vAlign w:val="center"/>
          </w:tcPr>
          <w:p>
            <w:pPr>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2</w:t>
            </w:r>
          </w:p>
        </w:tc>
        <w:tc>
          <w:tcPr>
            <w:tcW w:w="1175" w:type="dxa"/>
            <w:shd w:val="clear" w:color="auto" w:fill="auto"/>
            <w:vAlign w:val="center"/>
          </w:tcPr>
          <w:p>
            <w:pPr>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LO</w:t>
            </w:r>
            <w:r>
              <w:rPr>
                <w:rFonts w:hint="eastAsia" w:ascii="仿宋" w:hAnsi="仿宋" w:eastAsia="仿宋" w:cs="宋体"/>
                <w:color w:val="000000"/>
                <w:kern w:val="0"/>
                <w:sz w:val="20"/>
                <w:szCs w:val="20"/>
                <w:highlight w:val="none"/>
                <w:lang w:val="en-US" w:eastAsia="zh-CN"/>
              </w:rPr>
              <w:t>41</w:t>
            </w:r>
          </w:p>
        </w:tc>
        <w:tc>
          <w:tcPr>
            <w:tcW w:w="2470" w:type="dxa"/>
            <w:shd w:val="clear" w:color="auto" w:fill="auto"/>
            <w:vAlign w:val="center"/>
          </w:tcPr>
          <w:p>
            <w:pPr>
              <w:jc w:val="both"/>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诚实守信：为人诚实，信守承诺，尽职尽责。</w:t>
            </w:r>
          </w:p>
        </w:tc>
        <w:tc>
          <w:tcPr>
            <w:tcW w:w="2053" w:type="dxa"/>
            <w:shd w:val="clear" w:color="auto" w:fill="auto"/>
            <w:vAlign w:val="center"/>
          </w:tcPr>
          <w:p>
            <w:pPr>
              <w:snapToGrid w:val="0"/>
              <w:spacing w:line="288" w:lineRule="auto"/>
              <w:jc w:val="center"/>
              <w:rPr>
                <w:rFonts w:hint="eastAsia" w:ascii="仿宋" w:hAnsi="仿宋" w:eastAsia="仿宋" w:cs="仿宋"/>
                <w:sz w:val="20"/>
                <w:szCs w:val="20"/>
                <w:highlight w:val="none"/>
              </w:rPr>
            </w:pPr>
            <w:r>
              <w:rPr>
                <w:rFonts w:hint="eastAsia" w:ascii="仿宋" w:hAnsi="仿宋" w:eastAsia="仿宋" w:cs="仿宋"/>
                <w:color w:val="000000"/>
                <w:sz w:val="20"/>
                <w:szCs w:val="20"/>
                <w:highlight w:val="none"/>
              </w:rPr>
              <w:t>小组根据时间节点准时完成</w:t>
            </w:r>
            <w:r>
              <w:rPr>
                <w:rFonts w:hint="eastAsia" w:ascii="仿宋" w:hAnsi="仿宋" w:eastAsia="仿宋" w:cs="仿宋"/>
                <w:color w:val="000000"/>
                <w:sz w:val="20"/>
                <w:szCs w:val="20"/>
                <w:highlight w:val="none"/>
                <w:lang w:eastAsia="zh-CN"/>
              </w:rPr>
              <w:t>社会调查报</w:t>
            </w:r>
            <w:r>
              <w:rPr>
                <w:rFonts w:hint="eastAsia" w:ascii="仿宋" w:hAnsi="仿宋" w:eastAsia="仿宋" w:cs="仿宋"/>
                <w:color w:val="000000"/>
                <w:sz w:val="20"/>
                <w:szCs w:val="20"/>
                <w:highlight w:val="none"/>
              </w:rPr>
              <w:t>的每个流程</w:t>
            </w:r>
          </w:p>
        </w:tc>
        <w:tc>
          <w:tcPr>
            <w:tcW w:w="1422" w:type="dxa"/>
            <w:shd w:val="clear" w:color="auto" w:fill="auto"/>
            <w:vAlign w:val="center"/>
          </w:tcPr>
          <w:p>
            <w:pPr>
              <w:snapToGrid w:val="0"/>
              <w:spacing w:line="288" w:lineRule="auto"/>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社会调查报告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35" w:type="dxa"/>
            <w:shd w:val="clear" w:color="auto" w:fill="auto"/>
            <w:vAlign w:val="center"/>
          </w:tcPr>
          <w:p>
            <w:pPr>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3</w:t>
            </w:r>
          </w:p>
        </w:tc>
        <w:tc>
          <w:tcPr>
            <w:tcW w:w="1175" w:type="dxa"/>
            <w:shd w:val="clear" w:color="auto" w:fill="auto"/>
            <w:vAlign w:val="center"/>
          </w:tcPr>
          <w:p>
            <w:pPr>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LO51</w:t>
            </w:r>
          </w:p>
        </w:tc>
        <w:tc>
          <w:tcPr>
            <w:tcW w:w="2470" w:type="dxa"/>
            <w:shd w:val="clear" w:color="auto" w:fill="auto"/>
            <w:vAlign w:val="center"/>
          </w:tcPr>
          <w:p>
            <w:pPr>
              <w:jc w:val="both"/>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在集体活动中能主动担任自己的角色，与其他成员密切合作，共同完成任务。</w:t>
            </w:r>
          </w:p>
        </w:tc>
        <w:tc>
          <w:tcPr>
            <w:tcW w:w="2053" w:type="dxa"/>
            <w:shd w:val="clear" w:color="auto" w:fill="auto"/>
            <w:vAlign w:val="center"/>
          </w:tcPr>
          <w:p>
            <w:pPr>
              <w:snapToGrid w:val="0"/>
              <w:spacing w:line="288" w:lineRule="auto"/>
              <w:jc w:val="center"/>
              <w:rPr>
                <w:rFonts w:hint="eastAsia" w:ascii="仿宋" w:hAnsi="仿宋" w:eastAsia="仿宋" w:cs="仿宋"/>
                <w:sz w:val="20"/>
                <w:szCs w:val="20"/>
                <w:highlight w:val="none"/>
              </w:rPr>
            </w:pPr>
            <w:r>
              <w:rPr>
                <w:rFonts w:hint="eastAsia" w:ascii="仿宋" w:hAnsi="仿宋" w:eastAsia="仿宋" w:cs="仿宋"/>
                <w:color w:val="000000"/>
                <w:sz w:val="20"/>
                <w:szCs w:val="20"/>
                <w:highlight w:val="none"/>
              </w:rPr>
              <w:t>作品分享与</w:t>
            </w:r>
            <w:r>
              <w:rPr>
                <w:rFonts w:hint="eastAsia" w:ascii="仿宋" w:hAnsi="仿宋" w:eastAsia="仿宋" w:cs="仿宋"/>
                <w:color w:val="000000"/>
                <w:sz w:val="20"/>
                <w:szCs w:val="20"/>
                <w:highlight w:val="none"/>
                <w:lang w:eastAsia="zh-CN"/>
              </w:rPr>
              <w:t>评价</w:t>
            </w:r>
          </w:p>
        </w:tc>
        <w:tc>
          <w:tcPr>
            <w:tcW w:w="1422" w:type="dxa"/>
            <w:shd w:val="clear" w:color="auto" w:fill="auto"/>
            <w:vAlign w:val="center"/>
          </w:tcPr>
          <w:p>
            <w:pPr>
              <w:snapToGrid w:val="0"/>
              <w:spacing w:line="288" w:lineRule="auto"/>
              <w:jc w:val="center"/>
              <w:rPr>
                <w:rFonts w:hint="eastAsia" w:ascii="仿宋" w:hAnsi="仿宋" w:eastAsia="仿宋" w:cs="仿宋"/>
                <w:sz w:val="20"/>
                <w:szCs w:val="20"/>
                <w:highlight w:val="none"/>
              </w:rPr>
            </w:pPr>
            <w:r>
              <w:rPr>
                <w:rFonts w:hint="eastAsia" w:ascii="仿宋" w:hAnsi="仿宋" w:eastAsia="仿宋" w:cs="仿宋"/>
                <w:bCs/>
                <w:color w:val="000000"/>
                <w:sz w:val="20"/>
                <w:szCs w:val="20"/>
                <w:highlight w:val="none"/>
                <w:lang w:val="en-US" w:eastAsia="zh-CN"/>
              </w:rPr>
              <w:t>课堂小组汇报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35" w:type="dxa"/>
            <w:vMerge w:val="restart"/>
            <w:shd w:val="clear" w:color="auto" w:fill="auto"/>
            <w:vAlign w:val="center"/>
          </w:tcPr>
          <w:p>
            <w:pPr>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w:t>
            </w:r>
          </w:p>
        </w:tc>
        <w:tc>
          <w:tcPr>
            <w:tcW w:w="1175" w:type="dxa"/>
            <w:vMerge w:val="restart"/>
            <w:shd w:val="clear" w:color="auto" w:fill="auto"/>
            <w:vAlign w:val="bottom"/>
          </w:tcPr>
          <w:p>
            <w:pPr>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LO61</w:t>
            </w:r>
          </w:p>
          <w:p>
            <w:pPr>
              <w:jc w:val="center"/>
              <w:rPr>
                <w:rFonts w:hint="eastAsia" w:ascii="仿宋" w:hAnsi="仿宋" w:eastAsia="仿宋" w:cs="宋体"/>
                <w:color w:val="000000"/>
                <w:kern w:val="0"/>
                <w:sz w:val="20"/>
                <w:szCs w:val="20"/>
                <w:highlight w:val="none"/>
                <w:lang w:val="en-US" w:eastAsia="zh-CN"/>
              </w:rPr>
            </w:pPr>
          </w:p>
        </w:tc>
        <w:tc>
          <w:tcPr>
            <w:tcW w:w="2470" w:type="dxa"/>
            <w:shd w:val="clear" w:color="auto" w:fill="auto"/>
            <w:vAlign w:val="center"/>
          </w:tcPr>
          <w:p>
            <w:pPr>
              <w:jc w:val="both"/>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w:t>
            </w:r>
            <w:r>
              <w:rPr>
                <w:rFonts w:hint="eastAsia" w:ascii="仿宋" w:hAnsi="仿宋" w:eastAsia="仿宋" w:cs="仿宋"/>
                <w:color w:val="000000"/>
                <w:kern w:val="0"/>
                <w:sz w:val="20"/>
                <w:szCs w:val="20"/>
                <w:highlight w:val="none"/>
              </w:rPr>
              <w:t>能够使用适合的工具来搜集信息，并对信息加以分析、鉴别、判断与整合。</w:t>
            </w:r>
          </w:p>
        </w:tc>
        <w:tc>
          <w:tcPr>
            <w:tcW w:w="2053" w:type="dxa"/>
            <w:shd w:val="clear" w:color="auto" w:fill="auto"/>
            <w:vAlign w:val="center"/>
          </w:tcPr>
          <w:p>
            <w:pPr>
              <w:snapToGrid w:val="0"/>
              <w:spacing w:line="288" w:lineRule="auto"/>
              <w:jc w:val="center"/>
              <w:rPr>
                <w:rFonts w:hint="eastAsia" w:ascii="仿宋" w:hAnsi="仿宋" w:eastAsia="仿宋" w:cs="仿宋"/>
                <w:sz w:val="20"/>
                <w:szCs w:val="20"/>
                <w:highlight w:val="none"/>
              </w:rPr>
            </w:pPr>
            <w:r>
              <w:rPr>
                <w:rFonts w:hint="eastAsia" w:ascii="仿宋" w:hAnsi="仿宋" w:eastAsia="仿宋" w:cs="仿宋"/>
                <w:color w:val="000000"/>
                <w:sz w:val="20"/>
                <w:szCs w:val="20"/>
                <w:highlight w:val="none"/>
              </w:rPr>
              <w:t>案例讲解、小组讨论</w:t>
            </w:r>
          </w:p>
        </w:tc>
        <w:tc>
          <w:tcPr>
            <w:tcW w:w="1422" w:type="dxa"/>
            <w:shd w:val="clear" w:color="auto" w:fill="auto"/>
            <w:vAlign w:val="center"/>
          </w:tcPr>
          <w:p>
            <w:pPr>
              <w:snapToGrid w:val="0"/>
              <w:spacing w:line="288" w:lineRule="auto"/>
              <w:jc w:val="center"/>
              <w:rPr>
                <w:rFonts w:hint="eastAsia" w:ascii="仿宋" w:hAnsi="仿宋" w:eastAsia="仿宋" w:cs="仿宋"/>
                <w:bCs/>
                <w:color w:val="000000"/>
                <w:sz w:val="20"/>
                <w:szCs w:val="20"/>
                <w:highlight w:val="none"/>
                <w:lang w:val="en-US" w:eastAsia="zh-CN"/>
              </w:rPr>
            </w:pPr>
            <w:r>
              <w:rPr>
                <w:rFonts w:hint="eastAsia" w:ascii="仿宋" w:hAnsi="仿宋" w:eastAsia="仿宋" w:cs="仿宋"/>
                <w:bCs/>
                <w:color w:val="000000"/>
                <w:sz w:val="20"/>
                <w:szCs w:val="20"/>
                <w:highlight w:val="none"/>
                <w:lang w:val="en-US" w:eastAsia="zh-CN"/>
              </w:rPr>
              <w:t>社会调查报告</w:t>
            </w:r>
          </w:p>
          <w:p>
            <w:pPr>
              <w:snapToGrid w:val="0"/>
              <w:spacing w:line="288" w:lineRule="auto"/>
              <w:jc w:val="center"/>
              <w:rPr>
                <w:rFonts w:hint="eastAsia" w:ascii="仿宋" w:hAnsi="仿宋" w:eastAsia="仿宋" w:cs="仿宋"/>
                <w:bCs/>
                <w:color w:val="000000"/>
                <w:sz w:val="20"/>
                <w:szCs w:val="20"/>
                <w:highlight w:val="none"/>
                <w:lang w:val="en-US" w:eastAsia="zh-CN"/>
              </w:rPr>
            </w:pPr>
            <w:r>
              <w:rPr>
                <w:rFonts w:hint="eastAsia" w:ascii="仿宋" w:hAnsi="仿宋" w:eastAsia="仿宋" w:cs="仿宋"/>
                <w:bCs/>
                <w:color w:val="000000"/>
                <w:sz w:val="20"/>
                <w:szCs w:val="20"/>
                <w:highlight w:val="none"/>
                <w:lang w:val="en-US" w:eastAsia="zh-CN"/>
              </w:rPr>
              <w:t>课堂小组汇报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35" w:type="dxa"/>
            <w:vMerge w:val="continue"/>
            <w:shd w:val="clear" w:color="auto" w:fill="auto"/>
            <w:vAlign w:val="center"/>
          </w:tcPr>
          <w:p>
            <w:pPr>
              <w:jc w:val="center"/>
              <w:rPr>
                <w:rFonts w:hint="eastAsia" w:ascii="仿宋" w:hAnsi="仿宋" w:eastAsia="仿宋" w:cs="宋体"/>
                <w:color w:val="000000"/>
                <w:kern w:val="0"/>
                <w:sz w:val="20"/>
                <w:szCs w:val="20"/>
                <w:highlight w:val="none"/>
                <w:lang w:val="en-US" w:eastAsia="zh-CN"/>
              </w:rPr>
            </w:pPr>
          </w:p>
        </w:tc>
        <w:tc>
          <w:tcPr>
            <w:tcW w:w="1175" w:type="dxa"/>
            <w:vMerge w:val="continue"/>
            <w:shd w:val="clear" w:color="auto" w:fill="auto"/>
            <w:vAlign w:val="center"/>
          </w:tcPr>
          <w:p>
            <w:pPr>
              <w:jc w:val="center"/>
              <w:rPr>
                <w:rFonts w:hint="eastAsia" w:ascii="仿宋" w:hAnsi="仿宋" w:eastAsia="仿宋" w:cs="宋体"/>
                <w:color w:val="000000"/>
                <w:kern w:val="0"/>
                <w:sz w:val="20"/>
                <w:szCs w:val="20"/>
                <w:highlight w:val="none"/>
                <w:lang w:val="en-US" w:eastAsia="zh-CN"/>
              </w:rPr>
            </w:pPr>
          </w:p>
        </w:tc>
        <w:tc>
          <w:tcPr>
            <w:tcW w:w="2470" w:type="dxa"/>
            <w:shd w:val="clear" w:color="auto" w:fill="auto"/>
            <w:vAlign w:val="center"/>
          </w:tcPr>
          <w:p>
            <w:pPr>
              <w:jc w:val="both"/>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2、</w:t>
            </w:r>
            <w:r>
              <w:rPr>
                <w:rFonts w:hint="eastAsia" w:ascii="仿宋" w:hAnsi="仿宋" w:eastAsia="仿宋" w:cs="仿宋"/>
                <w:color w:val="000000"/>
                <w:kern w:val="0"/>
                <w:sz w:val="20"/>
                <w:szCs w:val="20"/>
                <w:highlight w:val="none"/>
              </w:rPr>
              <w:t>熟练使用计算机，掌握常用办公软件。</w:t>
            </w:r>
          </w:p>
        </w:tc>
        <w:tc>
          <w:tcPr>
            <w:tcW w:w="2053" w:type="dxa"/>
            <w:shd w:val="clear" w:color="auto" w:fill="auto"/>
            <w:vAlign w:val="center"/>
          </w:tcPr>
          <w:p>
            <w:pPr>
              <w:snapToGrid w:val="0"/>
              <w:spacing w:line="288" w:lineRule="auto"/>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SPSS软件的安装、操作和数据的处理</w:t>
            </w:r>
          </w:p>
        </w:tc>
        <w:tc>
          <w:tcPr>
            <w:tcW w:w="1422" w:type="dxa"/>
            <w:shd w:val="clear" w:color="auto" w:fill="auto"/>
            <w:vAlign w:val="center"/>
          </w:tcPr>
          <w:p>
            <w:pPr>
              <w:snapToGrid w:val="0"/>
              <w:spacing w:line="288" w:lineRule="auto"/>
              <w:jc w:val="center"/>
              <w:rPr>
                <w:rFonts w:hint="eastAsia" w:ascii="仿宋" w:hAnsi="仿宋" w:eastAsia="仿宋" w:cs="仿宋"/>
                <w:sz w:val="20"/>
                <w:szCs w:val="20"/>
                <w:highlight w:val="none"/>
              </w:rPr>
            </w:pPr>
            <w:r>
              <w:rPr>
                <w:rFonts w:hint="eastAsia" w:ascii="仿宋" w:hAnsi="仿宋" w:eastAsia="仿宋" w:cs="仿宋"/>
                <w:bCs/>
                <w:color w:val="000000"/>
                <w:sz w:val="20"/>
                <w:szCs w:val="20"/>
                <w:highlight w:val="none"/>
                <w:lang w:val="en-US" w:eastAsia="zh-CN"/>
              </w:rPr>
              <w:t>社会调查报告</w:t>
            </w:r>
          </w:p>
        </w:tc>
      </w:tr>
    </w:tbl>
    <w:p>
      <w:pPr>
        <w:snapToGrid w:val="0"/>
        <w:spacing w:line="288" w:lineRule="auto"/>
        <w:ind w:left="420" w:leftChars="200"/>
        <w:rPr>
          <w:rFonts w:ascii="黑体" w:hAnsi="宋体" w:eastAsia="黑体"/>
          <w:sz w:val="20"/>
          <w:szCs w:val="20"/>
          <w:highlight w:val="none"/>
        </w:rPr>
      </w:pPr>
    </w:p>
    <w:p>
      <w:pPr>
        <w:snapToGrid w:val="0"/>
        <w:spacing w:line="288" w:lineRule="auto"/>
        <w:ind w:left="420" w:leftChars="200"/>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hint="eastAsia" w:ascii="宋体" w:hAnsi="宋体"/>
          <w:b/>
          <w:bCs/>
          <w:sz w:val="20"/>
          <w:szCs w:val="20"/>
          <w:highlight w:val="none"/>
          <w:lang w:eastAsia="zh-CN"/>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达对学生学习要求上的差异</w:t>
      </w:r>
      <w:r>
        <w:rPr>
          <w:rFonts w:ascii="宋体" w:hAnsi="宋体"/>
          <w:sz w:val="20"/>
          <w:szCs w:val="20"/>
          <w:highlight w:val="none"/>
        </w:rPr>
        <w:t>。</w:t>
      </w:r>
      <w:r>
        <w:rPr>
          <w:rFonts w:hint="eastAsia" w:ascii="宋体" w:hAnsi="宋体"/>
          <w:sz w:val="20"/>
          <w:szCs w:val="20"/>
          <w:highlight w:val="none"/>
        </w:rPr>
        <w:t>能力要求必须选用合适的行为动词来表达。用文字说明教学的难点所在</w:t>
      </w:r>
      <w:r>
        <w:rPr>
          <w:rFonts w:hint="eastAsia" w:ascii="宋体" w:hAnsi="宋体"/>
          <w:sz w:val="20"/>
          <w:szCs w:val="20"/>
          <w:highlight w:val="none"/>
          <w:lang w:eastAsia="zh-CN"/>
        </w:rPr>
        <w:t>，</w:t>
      </w:r>
      <w:r>
        <w:rPr>
          <w:rFonts w:hint="eastAsia" w:ascii="宋体" w:hAnsi="宋体"/>
          <w:b/>
          <w:bCs/>
          <w:sz w:val="20"/>
          <w:szCs w:val="20"/>
          <w:highlight w:val="none"/>
          <w:lang w:eastAsia="zh-CN"/>
        </w:rPr>
        <w:t>并标明每个单元的理论课时数和实践课时数。</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ascii="宋体" w:hAnsi="宋体" w:eastAsiaTheme="minorEastAsia"/>
                <w:b/>
                <w:bCs/>
                <w:sz w:val="20"/>
                <w:szCs w:val="20"/>
                <w:highlight w:val="none"/>
              </w:rPr>
            </w:pPr>
            <w:r>
              <w:rPr>
                <w:rFonts w:hint="eastAsia" w:ascii="宋体" w:hAnsi="宋体"/>
                <w:b/>
                <w:bCs/>
                <w:sz w:val="20"/>
                <w:szCs w:val="20"/>
                <w:highlight w:val="none"/>
              </w:rPr>
              <w:t>单元及课时</w:t>
            </w:r>
          </w:p>
        </w:tc>
        <w:tc>
          <w:tcPr>
            <w:tcW w:w="1228" w:type="dxa"/>
            <w:vAlign w:val="center"/>
          </w:tcPr>
          <w:p>
            <w:pPr>
              <w:snapToGrid w:val="0"/>
              <w:spacing w:line="288" w:lineRule="auto"/>
              <w:jc w:val="center"/>
              <w:rPr>
                <w:rFonts w:ascii="宋体" w:hAnsi="宋体" w:eastAsiaTheme="minorEastAsia"/>
                <w:b/>
                <w:bCs/>
                <w:sz w:val="20"/>
                <w:szCs w:val="20"/>
                <w:highlight w:val="none"/>
              </w:rPr>
            </w:pPr>
            <w:r>
              <w:rPr>
                <w:rFonts w:hint="eastAsia" w:ascii="宋体" w:hAnsi="宋体"/>
                <w:b/>
                <w:bCs/>
                <w:sz w:val="20"/>
                <w:szCs w:val="20"/>
                <w:highlight w:val="none"/>
              </w:rPr>
              <w:t>工作任务</w:t>
            </w:r>
          </w:p>
        </w:tc>
        <w:tc>
          <w:tcPr>
            <w:tcW w:w="1612" w:type="dxa"/>
            <w:vAlign w:val="center"/>
          </w:tcPr>
          <w:p>
            <w:pPr>
              <w:snapToGrid w:val="0"/>
              <w:spacing w:line="288" w:lineRule="auto"/>
              <w:jc w:val="center"/>
              <w:rPr>
                <w:rFonts w:ascii="宋体" w:hAnsi="宋体" w:eastAsiaTheme="minorEastAsia"/>
                <w:b/>
                <w:bCs/>
                <w:sz w:val="20"/>
                <w:szCs w:val="20"/>
                <w:highlight w:val="none"/>
              </w:rPr>
            </w:pPr>
            <w:r>
              <w:rPr>
                <w:rFonts w:hint="eastAsia" w:ascii="宋体" w:hAnsi="宋体"/>
                <w:b/>
                <w:bCs/>
                <w:sz w:val="20"/>
                <w:szCs w:val="20"/>
                <w:highlight w:val="none"/>
              </w:rPr>
              <w:t>技能要求</w:t>
            </w:r>
          </w:p>
        </w:tc>
        <w:tc>
          <w:tcPr>
            <w:tcW w:w="1420" w:type="dxa"/>
            <w:vAlign w:val="center"/>
          </w:tcPr>
          <w:p>
            <w:pPr>
              <w:snapToGrid w:val="0"/>
              <w:spacing w:line="288" w:lineRule="auto"/>
              <w:jc w:val="center"/>
              <w:rPr>
                <w:rFonts w:ascii="宋体" w:hAnsi="宋体" w:eastAsiaTheme="minorEastAsia"/>
                <w:b/>
                <w:bCs/>
                <w:sz w:val="20"/>
                <w:szCs w:val="20"/>
                <w:highlight w:val="none"/>
              </w:rPr>
            </w:pPr>
            <w:r>
              <w:rPr>
                <w:rFonts w:hint="eastAsia" w:ascii="宋体" w:hAnsi="宋体"/>
                <w:b/>
                <w:bCs/>
                <w:sz w:val="20"/>
                <w:szCs w:val="20"/>
                <w:highlight w:val="none"/>
              </w:rPr>
              <w:t>知识要求</w:t>
            </w:r>
          </w:p>
        </w:tc>
        <w:tc>
          <w:tcPr>
            <w:tcW w:w="1421" w:type="dxa"/>
            <w:vAlign w:val="center"/>
          </w:tcPr>
          <w:p>
            <w:pPr>
              <w:snapToGrid w:val="0"/>
              <w:spacing w:line="288" w:lineRule="auto"/>
              <w:jc w:val="center"/>
              <w:rPr>
                <w:rFonts w:ascii="宋体" w:hAnsi="宋体" w:eastAsiaTheme="minorEastAsia"/>
                <w:b/>
                <w:bCs/>
                <w:sz w:val="20"/>
                <w:szCs w:val="20"/>
                <w:highlight w:val="none"/>
              </w:rPr>
            </w:pPr>
            <w:r>
              <w:rPr>
                <w:rFonts w:hint="eastAsia" w:ascii="宋体" w:hAnsi="宋体"/>
                <w:b/>
                <w:bCs/>
                <w:sz w:val="20"/>
                <w:szCs w:val="20"/>
                <w:highlight w:val="none"/>
              </w:rPr>
              <w:t>项目（综合运用）</w:t>
            </w:r>
          </w:p>
        </w:tc>
        <w:tc>
          <w:tcPr>
            <w:tcW w:w="1421" w:type="dxa"/>
            <w:vAlign w:val="center"/>
          </w:tcPr>
          <w:p>
            <w:pPr>
              <w:snapToGrid w:val="0"/>
              <w:spacing w:line="288" w:lineRule="auto"/>
              <w:jc w:val="center"/>
              <w:rPr>
                <w:rFonts w:ascii="宋体" w:hAnsi="宋体" w:eastAsiaTheme="minorEastAsia"/>
                <w:b/>
                <w:bCs/>
                <w:sz w:val="20"/>
                <w:szCs w:val="20"/>
                <w:highlight w:val="none"/>
              </w:rPr>
            </w:pPr>
            <w:r>
              <w:rPr>
                <w:rFonts w:hint="eastAsia" w:ascii="宋体" w:hAnsi="宋体"/>
                <w:b/>
                <w:bCs/>
                <w:sz w:val="20"/>
                <w:szCs w:val="20"/>
                <w:highlight w:val="non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讲解</w:t>
            </w:r>
            <w:r>
              <w:rPr>
                <w:rFonts w:hint="eastAsia" w:ascii="仿宋" w:hAnsi="仿宋" w:eastAsia="仿宋" w:cs="仿宋"/>
                <w:sz w:val="20"/>
                <w:szCs w:val="20"/>
                <w:highlight w:val="none"/>
                <w:lang w:eastAsia="zh-CN"/>
              </w:rPr>
              <w:t>、实操演练、</w:t>
            </w:r>
            <w:r>
              <w:rPr>
                <w:rFonts w:hint="eastAsia" w:ascii="仿宋" w:hAnsi="仿宋" w:eastAsia="仿宋" w:cs="仿宋"/>
                <w:sz w:val="20"/>
                <w:szCs w:val="20"/>
                <w:highlight w:val="none"/>
              </w:rPr>
              <w:t>案例分析</w:t>
            </w:r>
            <w:r>
              <w:rPr>
                <w:rFonts w:hint="eastAsia" w:ascii="仿宋" w:hAnsi="仿宋" w:eastAsia="仿宋" w:cs="仿宋"/>
                <w:sz w:val="20"/>
                <w:szCs w:val="20"/>
                <w:highlight w:val="none"/>
                <w:lang w:eastAsia="zh-CN"/>
              </w:rPr>
              <w:t>、课堂讨论</w:t>
            </w:r>
          </w:p>
          <w:p>
            <w:pPr>
              <w:snapToGrid w:val="0"/>
              <w:spacing w:line="288"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24课时</w:t>
            </w:r>
          </w:p>
        </w:tc>
        <w:tc>
          <w:tcPr>
            <w:tcW w:w="1228" w:type="dxa"/>
            <w:vAlign w:val="center"/>
          </w:tcPr>
          <w:p>
            <w:pPr>
              <w:pStyle w:val="4"/>
              <w:numPr>
                <w:ilvl w:val="0"/>
                <w:numId w:val="2"/>
              </w:numPr>
              <w:spacing w:before="0" w:beforeAutospacing="0" w:after="0" w:afterAutospacing="0" w:line="360" w:lineRule="exact"/>
              <w:jc w:val="both"/>
              <w:rPr>
                <w:rFonts w:hint="eastAsia" w:ascii="仿宋" w:hAnsi="仿宋" w:eastAsia="仿宋" w:cs="仿宋"/>
                <w:sz w:val="20"/>
                <w:szCs w:val="20"/>
              </w:rPr>
            </w:pPr>
            <w:r>
              <w:rPr>
                <w:rFonts w:hint="eastAsia" w:ascii="仿宋" w:hAnsi="仿宋" w:eastAsia="仿宋" w:cs="仿宋"/>
                <w:sz w:val="20"/>
                <w:szCs w:val="20"/>
              </w:rPr>
              <w:t>使学生了解社会调查研究的一般原则, 基本程序和主要途径；</w:t>
            </w:r>
          </w:p>
          <w:p>
            <w:pPr>
              <w:pStyle w:val="4"/>
              <w:numPr>
                <w:ilvl w:val="0"/>
                <w:numId w:val="2"/>
              </w:numPr>
              <w:spacing w:before="0" w:beforeAutospacing="0" w:after="0" w:afterAutospacing="0" w:line="360" w:lineRule="exact"/>
              <w:ind w:left="0" w:leftChars="0" w:firstLine="0" w:firstLineChars="0"/>
              <w:jc w:val="both"/>
              <w:rPr>
                <w:rFonts w:hint="eastAsia" w:ascii="仿宋" w:hAnsi="仿宋" w:eastAsia="仿宋" w:cs="仿宋"/>
                <w:sz w:val="20"/>
                <w:szCs w:val="20"/>
              </w:rPr>
            </w:pPr>
            <w:r>
              <w:rPr>
                <w:rFonts w:hint="eastAsia" w:ascii="仿宋" w:hAnsi="仿宋" w:eastAsia="仿宋" w:cs="仿宋"/>
                <w:sz w:val="20"/>
                <w:szCs w:val="20"/>
                <w:lang w:eastAsia="zh-CN"/>
              </w:rPr>
              <w:t>使学生</w:t>
            </w:r>
            <w:r>
              <w:rPr>
                <w:rFonts w:hint="eastAsia" w:ascii="仿宋" w:hAnsi="仿宋" w:eastAsia="仿宋" w:cs="仿宋"/>
                <w:sz w:val="20"/>
                <w:szCs w:val="20"/>
              </w:rPr>
              <w:t>掌握社会调查的方式方法</w:t>
            </w:r>
            <w:r>
              <w:rPr>
                <w:rFonts w:hint="eastAsia" w:ascii="仿宋" w:hAnsi="仿宋" w:eastAsia="仿宋" w:cs="仿宋"/>
                <w:sz w:val="20"/>
                <w:szCs w:val="20"/>
                <w:lang w:eastAsia="zh-CN"/>
              </w:rPr>
              <w:t>，</w:t>
            </w:r>
            <w:r>
              <w:rPr>
                <w:rFonts w:hint="eastAsia" w:ascii="仿宋" w:hAnsi="仿宋" w:eastAsia="仿宋" w:cs="仿宋"/>
                <w:sz w:val="20"/>
                <w:szCs w:val="20"/>
              </w:rPr>
              <w:t>了解社会统计分析的基础知识；</w:t>
            </w:r>
          </w:p>
          <w:p>
            <w:pPr>
              <w:pStyle w:val="4"/>
              <w:numPr>
                <w:ilvl w:val="0"/>
                <w:numId w:val="0"/>
              </w:numPr>
              <w:spacing w:before="0" w:beforeAutospacing="0" w:after="0" w:afterAutospacing="0" w:line="360" w:lineRule="exact"/>
              <w:ind w:leftChars="0"/>
              <w:jc w:val="both"/>
              <w:rPr>
                <w:rFonts w:hint="eastAsia" w:ascii="仿宋" w:hAnsi="仿宋" w:eastAsia="仿宋" w:cs="仿宋"/>
                <w:sz w:val="20"/>
                <w:szCs w:val="20"/>
                <w:highlight w:val="none"/>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3</w:t>
            </w:r>
            <w:r>
              <w:rPr>
                <w:rFonts w:hint="eastAsia" w:ascii="仿宋" w:hAnsi="仿宋" w:eastAsia="仿宋" w:cs="仿宋"/>
                <w:sz w:val="20"/>
                <w:szCs w:val="20"/>
                <w:lang w:eastAsia="zh-CN"/>
              </w:rPr>
              <w:t>）使学生</w:t>
            </w:r>
            <w:r>
              <w:rPr>
                <w:rFonts w:hint="eastAsia" w:ascii="仿宋" w:hAnsi="仿宋" w:eastAsia="仿宋" w:cs="仿宋"/>
                <w:sz w:val="20"/>
                <w:szCs w:val="20"/>
              </w:rPr>
              <w:t>提高对社会现象的认识水平和分析能力，提高实际调查研究的能力。</w:t>
            </w:r>
          </w:p>
        </w:tc>
        <w:tc>
          <w:tcPr>
            <w:tcW w:w="1612" w:type="dxa"/>
            <w:vAlign w:val="center"/>
          </w:tcPr>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通过讨论式教学，强化学生对调查技术重要性和具体技术环节的认识，促进使用技术的程序化意识的进步</w:t>
            </w:r>
            <w:r>
              <w:rPr>
                <w:rFonts w:hint="eastAsia" w:ascii="仿宋" w:hAnsi="仿宋" w:eastAsia="仿宋" w:cs="仿宋"/>
                <w:sz w:val="20"/>
                <w:szCs w:val="20"/>
                <w:highlight w:val="none"/>
                <w:lang w:eastAsia="zh-CN"/>
              </w:rPr>
              <w:t>；</w:t>
            </w:r>
          </w:p>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）各调查小组</w:t>
            </w:r>
            <w:r>
              <w:rPr>
                <w:rFonts w:hint="eastAsia" w:ascii="仿宋" w:hAnsi="仿宋" w:eastAsia="仿宋" w:cs="仿宋"/>
                <w:sz w:val="20"/>
                <w:szCs w:val="20"/>
                <w:highlight w:val="none"/>
              </w:rPr>
              <w:t>根据社会实际，有目的地选择调查课题，拟定调查提纲，设计调查问卷，</w:t>
            </w:r>
            <w:r>
              <w:rPr>
                <w:rFonts w:hint="eastAsia" w:ascii="仿宋" w:hAnsi="仿宋" w:eastAsia="仿宋" w:cs="仿宋"/>
                <w:sz w:val="20"/>
                <w:szCs w:val="20"/>
                <w:highlight w:val="none"/>
                <w:lang w:eastAsia="zh-CN"/>
              </w:rPr>
              <w:t>开展</w:t>
            </w:r>
            <w:r>
              <w:rPr>
                <w:rFonts w:hint="eastAsia" w:ascii="仿宋" w:hAnsi="仿宋" w:eastAsia="仿宋" w:cs="仿宋"/>
                <w:sz w:val="20"/>
                <w:szCs w:val="20"/>
                <w:highlight w:val="none"/>
              </w:rPr>
              <w:t>社会调查活动</w:t>
            </w:r>
            <w:r>
              <w:rPr>
                <w:rFonts w:hint="eastAsia" w:ascii="仿宋" w:hAnsi="仿宋" w:eastAsia="仿宋" w:cs="仿宋"/>
                <w:sz w:val="20"/>
                <w:szCs w:val="20"/>
                <w:highlight w:val="none"/>
                <w:lang w:eastAsia="zh-CN"/>
              </w:rPr>
              <w:t>；</w:t>
            </w:r>
          </w:p>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掌握社会调查研究方法的基本知识、基本方法与社会调查的技巧，能独立开展社会调查工作，撰写社会调查报告。</w:t>
            </w:r>
          </w:p>
          <w:p>
            <w:pPr>
              <w:snapToGrid w:val="0"/>
              <w:spacing w:line="288" w:lineRule="auto"/>
              <w:jc w:val="both"/>
              <w:rPr>
                <w:rFonts w:hint="eastAsia" w:ascii="仿宋" w:hAnsi="仿宋" w:eastAsia="仿宋" w:cs="仿宋"/>
                <w:sz w:val="20"/>
                <w:szCs w:val="20"/>
                <w:highlight w:val="none"/>
              </w:rPr>
            </w:pPr>
          </w:p>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重点与难点：（1）掌握</w:t>
            </w:r>
            <w:r>
              <w:rPr>
                <w:rFonts w:hint="eastAsia" w:ascii="仿宋" w:hAnsi="仿宋" w:eastAsia="仿宋" w:cs="仿宋"/>
                <w:sz w:val="20"/>
                <w:szCs w:val="20"/>
                <w:highlight w:val="none"/>
                <w:lang w:eastAsia="zh-CN"/>
              </w:rPr>
              <w:t>社会调查问卷设计的科学原则与方法</w:t>
            </w:r>
            <w:r>
              <w:rPr>
                <w:rFonts w:hint="eastAsia" w:ascii="仿宋" w:hAnsi="仿宋" w:eastAsia="仿宋" w:cs="仿宋"/>
                <w:sz w:val="20"/>
                <w:szCs w:val="20"/>
                <w:highlight w:val="none"/>
              </w:rPr>
              <w:t>；</w:t>
            </w:r>
          </w:p>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（2）掌握</w:t>
            </w:r>
            <w:r>
              <w:rPr>
                <w:rFonts w:hint="eastAsia" w:ascii="仿宋" w:hAnsi="仿宋" w:eastAsia="仿宋" w:cs="仿宋"/>
                <w:sz w:val="20"/>
                <w:szCs w:val="20"/>
                <w:highlight w:val="none"/>
                <w:lang w:eastAsia="zh-CN"/>
              </w:rPr>
              <w:t>社会调查报告收集的数据分析、处理与可视化操作。</w:t>
            </w:r>
          </w:p>
        </w:tc>
        <w:tc>
          <w:tcPr>
            <w:tcW w:w="1420" w:type="dxa"/>
            <w:vAlign w:val="center"/>
          </w:tcPr>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（1）</w:t>
            </w:r>
            <w:r>
              <w:rPr>
                <w:rFonts w:hint="eastAsia" w:ascii="仿宋" w:hAnsi="仿宋" w:eastAsia="仿宋" w:cs="仿宋"/>
                <w:sz w:val="20"/>
                <w:szCs w:val="20"/>
                <w:highlight w:val="none"/>
                <w:lang w:eastAsia="zh-CN"/>
              </w:rPr>
              <w:t>知道</w:t>
            </w:r>
            <w:r>
              <w:rPr>
                <w:rFonts w:hint="eastAsia" w:ascii="仿宋" w:hAnsi="仿宋" w:eastAsia="仿宋" w:cs="仿宋"/>
                <w:sz w:val="20"/>
                <w:szCs w:val="20"/>
                <w:highlight w:val="none"/>
              </w:rPr>
              <w:t>调查技术的程序，以及程序中各环节的技术问题</w:t>
            </w:r>
            <w:r>
              <w:rPr>
                <w:rFonts w:hint="eastAsia" w:ascii="仿宋" w:hAnsi="仿宋" w:eastAsia="仿宋" w:cs="仿宋"/>
                <w:sz w:val="20"/>
                <w:szCs w:val="20"/>
                <w:highlight w:val="none"/>
                <w:lang w:eastAsia="zh-CN"/>
              </w:rPr>
              <w:t>；</w:t>
            </w:r>
          </w:p>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（2）掌握调查技术的方法论问题，即技术的理论问题</w:t>
            </w:r>
            <w:r>
              <w:rPr>
                <w:rFonts w:hint="eastAsia" w:ascii="仿宋" w:hAnsi="仿宋" w:eastAsia="仿宋" w:cs="仿宋"/>
                <w:sz w:val="20"/>
                <w:szCs w:val="20"/>
                <w:highlight w:val="none"/>
                <w:lang w:eastAsia="zh-CN"/>
              </w:rPr>
              <w:t>；</w:t>
            </w:r>
          </w:p>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（3）掌握调查技术的适用条件，即技术的限制因素问题</w:t>
            </w:r>
            <w:r>
              <w:rPr>
                <w:rFonts w:hint="eastAsia" w:ascii="仿宋" w:hAnsi="仿宋" w:eastAsia="仿宋" w:cs="仿宋"/>
                <w:sz w:val="20"/>
                <w:szCs w:val="20"/>
                <w:highlight w:val="none"/>
                <w:lang w:eastAsia="zh-CN"/>
              </w:rPr>
              <w:t>；</w:t>
            </w:r>
          </w:p>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知道统计学基础知识。</w:t>
            </w:r>
          </w:p>
          <w:p>
            <w:pPr>
              <w:numPr>
                <w:ilvl w:val="0"/>
                <w:numId w:val="0"/>
              </w:numPr>
              <w:snapToGrid w:val="0"/>
              <w:spacing w:line="288" w:lineRule="auto"/>
              <w:jc w:val="both"/>
              <w:rPr>
                <w:rFonts w:hint="eastAsia" w:ascii="仿宋" w:hAnsi="仿宋" w:eastAsia="仿宋" w:cs="仿宋"/>
                <w:sz w:val="20"/>
                <w:szCs w:val="20"/>
                <w:highlight w:val="none"/>
              </w:rPr>
            </w:pPr>
          </w:p>
          <w:p>
            <w:pPr>
              <w:numPr>
                <w:ilvl w:val="0"/>
                <w:numId w:val="0"/>
              </w:numPr>
              <w:snapToGrid w:val="0"/>
              <w:spacing w:line="288" w:lineRule="auto"/>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重点与难点：</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lang w:eastAsia="zh-CN"/>
              </w:rPr>
              <w:t>）掌握社会调查的一般程序；</w:t>
            </w:r>
          </w:p>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）理解</w:t>
            </w:r>
            <w:r>
              <w:rPr>
                <w:rFonts w:hint="eastAsia" w:ascii="仿宋" w:hAnsi="仿宋" w:eastAsia="仿宋" w:cs="仿宋"/>
                <w:sz w:val="20"/>
                <w:szCs w:val="20"/>
                <w:highlight w:val="none"/>
              </w:rPr>
              <w:t>统计学基础知识。</w:t>
            </w:r>
          </w:p>
          <w:p>
            <w:pPr>
              <w:numPr>
                <w:ilvl w:val="0"/>
                <w:numId w:val="0"/>
              </w:numPr>
              <w:snapToGrid w:val="0"/>
              <w:spacing w:line="288" w:lineRule="auto"/>
              <w:jc w:val="both"/>
              <w:rPr>
                <w:rFonts w:hint="eastAsia" w:ascii="仿宋" w:hAnsi="仿宋" w:eastAsia="仿宋" w:cs="仿宋"/>
                <w:sz w:val="20"/>
                <w:szCs w:val="20"/>
                <w:highlight w:val="none"/>
              </w:rPr>
            </w:pPr>
          </w:p>
        </w:tc>
        <w:tc>
          <w:tcPr>
            <w:tcW w:w="1421" w:type="dxa"/>
            <w:vAlign w:val="center"/>
          </w:tcPr>
          <w:p>
            <w:pPr>
              <w:numPr>
                <w:ilvl w:val="0"/>
                <w:numId w:val="0"/>
              </w:numPr>
              <w:snapToGrid w:val="0"/>
              <w:spacing w:line="288" w:lineRule="auto"/>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各班以小组为单位通过所学知识、兴趣爱好、小组讨论选择某一社会问题为研究对象，通过问卷调查和深入访谈收集资料，进行一次小规模的社会调查研究，撰写</w:t>
            </w:r>
            <w:r>
              <w:rPr>
                <w:rFonts w:hint="eastAsia" w:ascii="仿宋" w:hAnsi="仿宋" w:eastAsia="仿宋" w:cs="仿宋"/>
                <w:sz w:val="20"/>
                <w:szCs w:val="20"/>
                <w:highlight w:val="none"/>
                <w:lang w:val="en-US" w:eastAsia="zh-CN"/>
              </w:rPr>
              <w:t>3000字的调研报告，并进行课堂小组汇报，交流调研成果。</w:t>
            </w:r>
          </w:p>
        </w:tc>
        <w:tc>
          <w:tcPr>
            <w:tcW w:w="1421" w:type="dxa"/>
            <w:vAlign w:val="center"/>
          </w:tcPr>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课堂表现</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无迟到早退、无故旷课现象，课堂秩序及</w:t>
            </w:r>
            <w:r>
              <w:rPr>
                <w:rFonts w:hint="eastAsia" w:ascii="仿宋" w:hAnsi="仿宋" w:eastAsia="仿宋" w:cs="仿宋"/>
                <w:sz w:val="20"/>
                <w:szCs w:val="20"/>
                <w:highlight w:val="none"/>
                <w:lang w:eastAsia="zh-CN"/>
              </w:rPr>
              <w:t>师生</w:t>
            </w:r>
            <w:r>
              <w:rPr>
                <w:rFonts w:hint="eastAsia" w:ascii="仿宋" w:hAnsi="仿宋" w:eastAsia="仿宋" w:cs="仿宋"/>
                <w:sz w:val="20"/>
                <w:szCs w:val="20"/>
                <w:highlight w:val="none"/>
              </w:rPr>
              <w:t>互动良好；</w:t>
            </w:r>
          </w:p>
          <w:p>
            <w:pPr>
              <w:numPr>
                <w:ilvl w:val="0"/>
                <w:numId w:val="0"/>
              </w:numPr>
              <w:snapToGrid w:val="0"/>
              <w:spacing w:line="288" w:lineRule="auto"/>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）社会调查</w:t>
            </w:r>
            <w:r>
              <w:rPr>
                <w:rFonts w:hint="eastAsia" w:ascii="仿宋" w:hAnsi="仿宋" w:eastAsia="仿宋" w:cs="仿宋"/>
                <w:sz w:val="20"/>
                <w:szCs w:val="20"/>
                <w:highlight w:val="none"/>
              </w:rPr>
              <w:t>选题具有</w:t>
            </w:r>
            <w:r>
              <w:rPr>
                <w:rFonts w:hint="eastAsia" w:ascii="仿宋" w:hAnsi="仿宋" w:eastAsia="仿宋" w:cs="仿宋"/>
                <w:sz w:val="20"/>
                <w:szCs w:val="20"/>
                <w:highlight w:val="none"/>
                <w:lang w:eastAsia="zh-CN"/>
              </w:rPr>
              <w:t>积极、正面的</w:t>
            </w:r>
            <w:r>
              <w:rPr>
                <w:rFonts w:hint="eastAsia" w:ascii="仿宋" w:hAnsi="仿宋" w:eastAsia="仿宋" w:cs="仿宋"/>
                <w:sz w:val="20"/>
                <w:szCs w:val="20"/>
                <w:highlight w:val="none"/>
              </w:rPr>
              <w:t>意义，理论紧密联系实际</w:t>
            </w:r>
            <w:r>
              <w:rPr>
                <w:rFonts w:hint="eastAsia" w:ascii="仿宋" w:hAnsi="仿宋" w:eastAsia="仿宋" w:cs="仿宋"/>
                <w:sz w:val="20"/>
                <w:szCs w:val="20"/>
                <w:highlight w:val="none"/>
                <w:lang w:eastAsia="zh-CN"/>
              </w:rPr>
              <w:t>；</w:t>
            </w:r>
          </w:p>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lang w:eastAsia="zh-CN"/>
              </w:rPr>
              <w:t>）社会调查</w:t>
            </w:r>
            <w:r>
              <w:rPr>
                <w:rFonts w:hint="eastAsia" w:ascii="仿宋" w:hAnsi="仿宋" w:eastAsia="仿宋" w:cs="仿宋"/>
                <w:sz w:val="20"/>
                <w:szCs w:val="20"/>
                <w:highlight w:val="none"/>
              </w:rPr>
              <w:t>数据可得性强，</w:t>
            </w:r>
            <w:r>
              <w:rPr>
                <w:rFonts w:hint="eastAsia" w:ascii="仿宋" w:hAnsi="仿宋" w:eastAsia="仿宋" w:cs="仿宋"/>
                <w:sz w:val="20"/>
                <w:szCs w:val="20"/>
                <w:highlight w:val="none"/>
                <w:lang w:eastAsia="zh-CN"/>
              </w:rPr>
              <w:t>数据的分析、处理与可视化操作良好。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3"/>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社会调查报告课堂汇报</w:t>
            </w:r>
            <w:r>
              <w:rPr>
                <w:rFonts w:hint="eastAsia" w:ascii="仿宋" w:hAnsi="仿宋" w:eastAsia="仿宋" w:cs="仿宋"/>
                <w:sz w:val="20"/>
                <w:szCs w:val="20"/>
                <w:highlight w:val="none"/>
              </w:rPr>
              <w:t>与作品讲评</w:t>
            </w:r>
          </w:p>
          <w:p>
            <w:pPr>
              <w:snapToGrid w:val="0"/>
              <w:spacing w:line="288"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8课时</w:t>
            </w:r>
          </w:p>
        </w:tc>
        <w:tc>
          <w:tcPr>
            <w:tcW w:w="1228" w:type="dxa"/>
            <w:vAlign w:val="center"/>
          </w:tcPr>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（1）组织学生按小组进行</w:t>
            </w:r>
            <w:r>
              <w:rPr>
                <w:rFonts w:hint="eastAsia" w:ascii="仿宋" w:hAnsi="仿宋" w:eastAsia="仿宋" w:cs="仿宋"/>
                <w:sz w:val="20"/>
                <w:szCs w:val="20"/>
                <w:highlight w:val="none"/>
                <w:lang w:eastAsia="zh-CN"/>
              </w:rPr>
              <w:t>社会调查报告</w:t>
            </w:r>
            <w:r>
              <w:rPr>
                <w:rFonts w:hint="eastAsia" w:ascii="仿宋" w:hAnsi="仿宋" w:eastAsia="仿宋" w:cs="仿宋"/>
                <w:sz w:val="20"/>
                <w:szCs w:val="20"/>
                <w:highlight w:val="none"/>
              </w:rPr>
              <w:t>汇报；</w:t>
            </w:r>
          </w:p>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（2）对汇报小组</w:t>
            </w:r>
            <w:r>
              <w:rPr>
                <w:rFonts w:hint="eastAsia" w:ascii="仿宋" w:hAnsi="仿宋" w:eastAsia="仿宋" w:cs="仿宋"/>
                <w:sz w:val="20"/>
                <w:szCs w:val="20"/>
                <w:highlight w:val="none"/>
                <w:lang w:eastAsia="zh-CN"/>
              </w:rPr>
              <w:t>社会调查</w:t>
            </w:r>
            <w:r>
              <w:rPr>
                <w:rFonts w:hint="eastAsia" w:ascii="仿宋" w:hAnsi="仿宋" w:eastAsia="仿宋" w:cs="仿宋"/>
                <w:sz w:val="20"/>
                <w:szCs w:val="20"/>
                <w:highlight w:val="none"/>
              </w:rPr>
              <w:t>作品进行讲评；</w:t>
            </w:r>
          </w:p>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（3）组织其他小组学生就汇报小组的综合表现进行评价。</w:t>
            </w:r>
          </w:p>
        </w:tc>
        <w:tc>
          <w:tcPr>
            <w:tcW w:w="1612" w:type="dxa"/>
            <w:vAlign w:val="center"/>
          </w:tcPr>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掌握资料展示与口头汇报的能力。</w:t>
            </w:r>
          </w:p>
        </w:tc>
        <w:tc>
          <w:tcPr>
            <w:tcW w:w="1420" w:type="dxa"/>
            <w:vAlign w:val="center"/>
          </w:tcPr>
          <w:p>
            <w:p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熟知</w:t>
            </w:r>
            <w:r>
              <w:rPr>
                <w:rFonts w:hint="eastAsia" w:ascii="仿宋" w:hAnsi="仿宋" w:eastAsia="仿宋" w:cs="仿宋"/>
                <w:sz w:val="20"/>
                <w:szCs w:val="20"/>
                <w:highlight w:val="none"/>
                <w:lang w:eastAsia="zh-CN"/>
              </w:rPr>
              <w:t>社会调查报告撰写</w:t>
            </w:r>
            <w:r>
              <w:rPr>
                <w:rFonts w:hint="eastAsia" w:ascii="仿宋" w:hAnsi="仿宋" w:eastAsia="仿宋" w:cs="仿宋"/>
                <w:sz w:val="20"/>
                <w:szCs w:val="20"/>
                <w:highlight w:val="none"/>
              </w:rPr>
              <w:t>流程</w:t>
            </w:r>
            <w:r>
              <w:rPr>
                <w:rFonts w:hint="eastAsia" w:ascii="仿宋" w:hAnsi="仿宋" w:eastAsia="仿宋" w:cs="仿宋"/>
                <w:sz w:val="20"/>
                <w:szCs w:val="20"/>
                <w:highlight w:val="none"/>
                <w:lang w:eastAsia="zh-CN"/>
              </w:rPr>
              <w:t>，包括六大环节：确定选题、设计研究方案、概念操作化、问卷设计与发放、实地深入访谈、撰写调研报告。</w:t>
            </w:r>
          </w:p>
        </w:tc>
        <w:tc>
          <w:tcPr>
            <w:tcW w:w="1421" w:type="dxa"/>
            <w:vAlign w:val="center"/>
          </w:tcPr>
          <w:p>
            <w:pPr>
              <w:numPr>
                <w:ilvl w:val="0"/>
                <w:numId w:val="4"/>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学生按小组进行口头报告：结合PPT将</w:t>
            </w:r>
            <w:r>
              <w:rPr>
                <w:rFonts w:hint="eastAsia" w:ascii="仿宋" w:hAnsi="仿宋" w:eastAsia="仿宋" w:cs="仿宋"/>
                <w:sz w:val="20"/>
                <w:szCs w:val="20"/>
                <w:highlight w:val="none"/>
                <w:lang w:eastAsia="zh-CN"/>
              </w:rPr>
              <w:t>社会调查</w:t>
            </w:r>
            <w:r>
              <w:rPr>
                <w:rFonts w:hint="eastAsia" w:ascii="仿宋" w:hAnsi="仿宋" w:eastAsia="仿宋" w:cs="仿宋"/>
                <w:sz w:val="20"/>
                <w:szCs w:val="20"/>
                <w:highlight w:val="none"/>
              </w:rPr>
              <w:t>选题进行汇报，对选题所</w:t>
            </w:r>
            <w:r>
              <w:rPr>
                <w:rFonts w:hint="eastAsia" w:ascii="仿宋" w:hAnsi="仿宋" w:eastAsia="仿宋" w:cs="仿宋"/>
                <w:sz w:val="20"/>
                <w:szCs w:val="20"/>
                <w:highlight w:val="none"/>
                <w:lang w:eastAsia="zh-CN"/>
              </w:rPr>
              <w:t>得</w:t>
            </w:r>
            <w:r>
              <w:rPr>
                <w:rFonts w:hint="eastAsia" w:ascii="仿宋" w:hAnsi="仿宋" w:eastAsia="仿宋" w:cs="仿宋"/>
                <w:sz w:val="20"/>
                <w:szCs w:val="20"/>
                <w:highlight w:val="none"/>
              </w:rPr>
              <w:t>数据的</w:t>
            </w:r>
            <w:r>
              <w:rPr>
                <w:rFonts w:hint="eastAsia" w:ascii="仿宋" w:hAnsi="仿宋" w:eastAsia="仿宋" w:cs="仿宋"/>
                <w:sz w:val="20"/>
                <w:szCs w:val="20"/>
                <w:highlight w:val="none"/>
                <w:lang w:eastAsia="zh-CN"/>
              </w:rPr>
              <w:t>整理</w:t>
            </w:r>
            <w:r>
              <w:rPr>
                <w:rFonts w:hint="eastAsia" w:ascii="仿宋" w:hAnsi="仿宋" w:eastAsia="仿宋" w:cs="仿宋"/>
                <w:sz w:val="20"/>
                <w:szCs w:val="20"/>
                <w:highlight w:val="none"/>
              </w:rPr>
              <w:t>、分析</w:t>
            </w:r>
            <w:r>
              <w:rPr>
                <w:rFonts w:hint="eastAsia" w:ascii="仿宋" w:hAnsi="仿宋" w:eastAsia="仿宋" w:cs="仿宋"/>
                <w:sz w:val="20"/>
                <w:szCs w:val="20"/>
                <w:highlight w:val="none"/>
                <w:lang w:eastAsia="zh-CN"/>
              </w:rPr>
              <w:t>与可视化操作</w:t>
            </w:r>
            <w:r>
              <w:rPr>
                <w:rFonts w:hint="eastAsia" w:ascii="仿宋" w:hAnsi="仿宋" w:eastAsia="仿宋" w:cs="仿宋"/>
                <w:sz w:val="20"/>
                <w:szCs w:val="20"/>
                <w:highlight w:val="none"/>
              </w:rPr>
              <w:t>进行汇报</w:t>
            </w:r>
            <w:r>
              <w:rPr>
                <w:rFonts w:hint="eastAsia" w:ascii="仿宋" w:hAnsi="仿宋" w:eastAsia="仿宋" w:cs="仿宋"/>
                <w:sz w:val="20"/>
                <w:szCs w:val="20"/>
                <w:highlight w:val="none"/>
                <w:lang w:eastAsia="zh-CN"/>
              </w:rPr>
              <w:t>；</w:t>
            </w:r>
          </w:p>
          <w:p>
            <w:pPr>
              <w:numPr>
                <w:ilvl w:val="0"/>
                <w:numId w:val="4"/>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其他小组学生运用所学知识对汇报小组的</w:t>
            </w:r>
            <w:r>
              <w:rPr>
                <w:rFonts w:hint="eastAsia" w:ascii="仿宋" w:hAnsi="仿宋" w:eastAsia="仿宋" w:cs="仿宋"/>
                <w:sz w:val="20"/>
                <w:szCs w:val="20"/>
                <w:highlight w:val="none"/>
                <w:lang w:eastAsia="zh-CN"/>
              </w:rPr>
              <w:t>课堂</w:t>
            </w:r>
            <w:r>
              <w:rPr>
                <w:rFonts w:hint="eastAsia" w:ascii="仿宋" w:hAnsi="仿宋" w:eastAsia="仿宋" w:cs="仿宋"/>
                <w:sz w:val="20"/>
                <w:szCs w:val="20"/>
                <w:highlight w:val="none"/>
              </w:rPr>
              <w:t>汇报</w:t>
            </w:r>
            <w:r>
              <w:rPr>
                <w:rFonts w:hint="eastAsia" w:ascii="仿宋" w:hAnsi="仿宋" w:eastAsia="仿宋" w:cs="仿宋"/>
                <w:sz w:val="20"/>
                <w:szCs w:val="20"/>
                <w:highlight w:val="none"/>
                <w:lang w:eastAsia="zh-CN"/>
              </w:rPr>
              <w:t>表现与内容</w:t>
            </w:r>
            <w:r>
              <w:rPr>
                <w:rFonts w:hint="eastAsia" w:ascii="仿宋" w:hAnsi="仿宋" w:eastAsia="仿宋" w:cs="仿宋"/>
                <w:sz w:val="20"/>
                <w:szCs w:val="20"/>
                <w:highlight w:val="none"/>
              </w:rPr>
              <w:t>进行评价。</w:t>
            </w:r>
          </w:p>
        </w:tc>
        <w:tc>
          <w:tcPr>
            <w:tcW w:w="1421" w:type="dxa"/>
            <w:vAlign w:val="center"/>
          </w:tcPr>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整个</w:t>
            </w:r>
            <w:r>
              <w:rPr>
                <w:rFonts w:hint="eastAsia" w:ascii="仿宋" w:hAnsi="仿宋" w:eastAsia="仿宋" w:cs="仿宋"/>
                <w:sz w:val="20"/>
                <w:szCs w:val="20"/>
                <w:highlight w:val="none"/>
                <w:lang w:eastAsia="zh-CN"/>
              </w:rPr>
              <w:t>社会调查</w:t>
            </w:r>
            <w:r>
              <w:rPr>
                <w:rFonts w:hint="eastAsia" w:ascii="仿宋" w:hAnsi="仿宋" w:eastAsia="仿宋" w:cs="仿宋"/>
                <w:sz w:val="20"/>
                <w:szCs w:val="20"/>
                <w:highlight w:val="none"/>
              </w:rPr>
              <w:t>报告清晰地围绕着选题进行展开；</w:t>
            </w:r>
          </w:p>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展示资料的完整性与美观性</w:t>
            </w:r>
            <w:r>
              <w:rPr>
                <w:rFonts w:hint="eastAsia" w:ascii="仿宋" w:hAnsi="仿宋" w:eastAsia="仿宋" w:cs="仿宋"/>
                <w:sz w:val="20"/>
                <w:szCs w:val="20"/>
                <w:highlight w:val="none"/>
                <w:lang w:eastAsia="zh-CN"/>
              </w:rPr>
              <w:t>，内容全面如实反映小组所进行的社会调查工作</w:t>
            </w:r>
            <w:r>
              <w:rPr>
                <w:rFonts w:hint="eastAsia" w:ascii="仿宋" w:hAnsi="仿宋" w:eastAsia="仿宋" w:cs="仿宋"/>
                <w:sz w:val="20"/>
                <w:szCs w:val="20"/>
                <w:highlight w:val="none"/>
              </w:rPr>
              <w:t>；</w:t>
            </w:r>
          </w:p>
          <w:p>
            <w:pPr>
              <w:numPr>
                <w:ilvl w:val="0"/>
                <w:numId w:val="0"/>
              </w:numPr>
              <w:snapToGrid w:val="0"/>
              <w:spacing w:line="288"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注重口头汇报的语言艺术与表达效果</w:t>
            </w:r>
            <w:r>
              <w:rPr>
                <w:rFonts w:hint="eastAsia" w:ascii="仿宋" w:hAnsi="仿宋" w:eastAsia="仿宋" w:cs="仿宋"/>
                <w:sz w:val="20"/>
                <w:szCs w:val="20"/>
                <w:highlight w:val="none"/>
                <w:lang w:eastAsia="zh-CN"/>
              </w:rPr>
              <w:t>。</w:t>
            </w:r>
          </w:p>
          <w:p>
            <w:pPr>
              <w:numPr>
                <w:ilvl w:val="0"/>
                <w:numId w:val="0"/>
              </w:numPr>
              <w:snapToGrid w:val="0"/>
              <w:spacing w:line="288" w:lineRule="auto"/>
              <w:jc w:val="both"/>
              <w:rPr>
                <w:rFonts w:hint="eastAsia" w:ascii="仿宋" w:hAnsi="仿宋" w:eastAsia="仿宋" w:cs="仿宋"/>
                <w:sz w:val="20"/>
                <w:szCs w:val="20"/>
                <w:highlight w:val="none"/>
              </w:rPr>
            </w:pPr>
          </w:p>
        </w:tc>
      </w:tr>
    </w:tbl>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p>
      <w:pPr>
        <w:snapToGrid w:val="0"/>
        <w:spacing w:line="288" w:lineRule="auto"/>
        <w:ind w:right="26" w:firstLine="400" w:firstLineChars="200"/>
        <w:rPr>
          <w:sz w:val="20"/>
          <w:szCs w:val="20"/>
          <w:highlight w:val="none"/>
        </w:rPr>
      </w:pPr>
      <w:r>
        <w:rPr>
          <w:rFonts w:hint="eastAsia"/>
          <w:sz w:val="20"/>
          <w:szCs w:val="20"/>
          <w:highlight w:val="none"/>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highlight w:val="none"/>
              </w:rPr>
            </w:pPr>
            <w:r>
              <w:rPr>
                <w:rFonts w:hint="eastAsia" w:ascii="宋体" w:hAnsi="宋体"/>
                <w:sz w:val="20"/>
                <w:szCs w:val="20"/>
                <w:highlight w:val="none"/>
              </w:rPr>
              <w:t>实验</w:t>
            </w:r>
          </w:p>
          <w:p>
            <w:pPr>
              <w:snapToGrid w:val="0"/>
              <w:jc w:val="center"/>
              <w:rPr>
                <w:rFonts w:ascii="宋体"/>
                <w:sz w:val="20"/>
                <w:szCs w:val="20"/>
                <w:highlight w:val="none"/>
              </w:rPr>
            </w:pPr>
            <w:r>
              <w:rPr>
                <w:rFonts w:hint="eastAsia" w:ascii="宋体" w:hAnsi="宋体"/>
                <w:sz w:val="20"/>
                <w:szCs w:val="20"/>
                <w:highlight w:val="none"/>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sz w:val="20"/>
                <w:szCs w:val="20"/>
                <w:highlight w:val="none"/>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napToGrid w:val="0"/>
              <w:spacing w:before="156" w:beforeLines="50" w:after="156" w:afterLines="50" w:line="288" w:lineRule="auto"/>
              <w:jc w:val="left"/>
              <w:rPr>
                <w:rFonts w:hint="eastAsia" w:ascii="仿宋" w:hAnsi="仿宋" w:eastAsia="仿宋" w:cs="仿宋"/>
                <w:sz w:val="20"/>
                <w:szCs w:val="20"/>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napToGrid w:val="0"/>
              <w:spacing w:before="156" w:beforeLines="50" w:after="156" w:afterLines="50" w:line="288" w:lineRule="auto"/>
              <w:jc w:val="both"/>
              <w:rPr>
                <w:rFonts w:hint="eastAsia" w:ascii="仿宋" w:hAnsi="仿宋" w:eastAsia="仿宋" w:cs="仿宋"/>
                <w:sz w:val="20"/>
                <w:szCs w:val="20"/>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highlight w:val="none"/>
              </w:rPr>
            </w:pPr>
          </w:p>
        </w:tc>
      </w:tr>
    </w:tbl>
    <w:p>
      <w:pPr>
        <w:snapToGrid w:val="0"/>
        <w:spacing w:line="288" w:lineRule="auto"/>
        <w:ind w:right="2520" w:firstLine="400" w:firstLineChars="200"/>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、实践环节各阶段名称及基本要求（选填，适用于集中实践、实习、毕业设计等）</w:t>
      </w:r>
    </w:p>
    <w:p>
      <w:pPr>
        <w:snapToGrid w:val="0"/>
        <w:spacing w:line="288" w:lineRule="auto"/>
        <w:ind w:right="26" w:firstLine="400" w:firstLineChars="200"/>
        <w:rPr>
          <w:rFonts w:ascii="宋体" w:hAnsi="宋体"/>
          <w:sz w:val="20"/>
          <w:szCs w:val="20"/>
          <w:highlight w:val="none"/>
        </w:rPr>
      </w:pPr>
      <w:r>
        <w:rPr>
          <w:rFonts w:hint="eastAsia" w:ascii="宋体" w:hAnsi="宋体"/>
          <w:sz w:val="20"/>
          <w:szCs w:val="20"/>
          <w:highlight w:val="none"/>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highlight w:val="none"/>
              </w:rPr>
            </w:pPr>
            <w:r>
              <w:rPr>
                <w:rFonts w:hint="eastAsia" w:ascii="宋体" w:hAnsi="宋体"/>
                <w:sz w:val="20"/>
                <w:szCs w:val="20"/>
                <w:highlight w:val="none"/>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highlight w:val="none"/>
              </w:rPr>
            </w:pPr>
            <w:r>
              <w:rPr>
                <w:rFonts w:hint="eastAsia" w:ascii="宋体" w:hAnsi="宋体"/>
                <w:sz w:val="20"/>
                <w:szCs w:val="20"/>
                <w:highlight w:val="none"/>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highlight w:val="none"/>
              </w:rPr>
            </w:pPr>
          </w:p>
        </w:tc>
      </w:tr>
    </w:tbl>
    <w:p>
      <w:pPr>
        <w:snapToGrid w:val="0"/>
        <w:spacing w:line="288" w:lineRule="auto"/>
        <w:ind w:right="2520"/>
        <w:rPr>
          <w:rFonts w:hint="eastAsia" w:ascii="黑体" w:hAnsi="宋体" w:eastAsia="黑体"/>
          <w:sz w:val="24"/>
          <w:highlight w:val="none"/>
          <w:lang w:val="en-US" w:eastAsia="zh-CN"/>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仿宋" w:hAnsi="仿宋" w:eastAsia="仿宋" w:cs="仿宋"/>
                <w:bCs/>
                <w:color w:val="000000"/>
                <w:sz w:val="20"/>
                <w:szCs w:val="20"/>
                <w:highlight w:val="none"/>
              </w:rPr>
            </w:pPr>
            <w:r>
              <w:rPr>
                <w:rFonts w:hint="eastAsia" w:ascii="仿宋" w:hAnsi="仿宋" w:eastAsia="仿宋" w:cs="仿宋"/>
                <w:bCs/>
                <w:color w:val="000000"/>
                <w:sz w:val="20"/>
                <w:szCs w:val="20"/>
                <w:highlight w:val="none"/>
                <w:lang w:val="en-US" w:eastAsia="zh-CN"/>
              </w:rPr>
              <w:t>X</w:t>
            </w:r>
            <w:r>
              <w:rPr>
                <w:rFonts w:hint="eastAsia" w:ascii="仿宋" w:hAnsi="仿宋" w:eastAsia="仿宋" w:cs="仿宋"/>
                <w:bCs/>
                <w:color w:val="000000"/>
                <w:sz w:val="20"/>
                <w:szCs w:val="20"/>
                <w:highlight w:val="none"/>
              </w:rPr>
              <w:t>1</w:t>
            </w:r>
          </w:p>
        </w:tc>
        <w:tc>
          <w:tcPr>
            <w:tcW w:w="5103"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eastAsia="zh-CN"/>
              </w:rPr>
            </w:pPr>
            <w:r>
              <w:rPr>
                <w:rFonts w:hint="eastAsia" w:ascii="仿宋" w:hAnsi="仿宋" w:eastAsia="仿宋" w:cs="仿宋"/>
                <w:bCs/>
                <w:color w:val="000000"/>
                <w:sz w:val="20"/>
                <w:szCs w:val="20"/>
                <w:highlight w:val="none"/>
                <w:lang w:eastAsia="zh-CN"/>
              </w:rPr>
              <w:t>社会调查报告</w:t>
            </w:r>
          </w:p>
        </w:tc>
        <w:tc>
          <w:tcPr>
            <w:tcW w:w="1843"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val="en-US" w:eastAsia="zh-CN"/>
              </w:rPr>
            </w:pPr>
            <w:r>
              <w:rPr>
                <w:rFonts w:hint="eastAsia" w:ascii="仿宋" w:hAnsi="仿宋" w:eastAsia="仿宋" w:cs="仿宋"/>
                <w:bCs/>
                <w:color w:val="000000"/>
                <w:sz w:val="20"/>
                <w:szCs w:val="20"/>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eastAsia="zh-CN"/>
              </w:rPr>
            </w:pPr>
            <w:r>
              <w:rPr>
                <w:rFonts w:hint="eastAsia" w:ascii="仿宋" w:hAnsi="仿宋" w:eastAsia="仿宋" w:cs="仿宋"/>
                <w:bCs/>
                <w:color w:val="000000"/>
                <w:sz w:val="20"/>
                <w:szCs w:val="20"/>
                <w:highlight w:val="none"/>
              </w:rPr>
              <w:t>X</w:t>
            </w:r>
            <w:r>
              <w:rPr>
                <w:rFonts w:hint="eastAsia" w:ascii="仿宋" w:hAnsi="仿宋" w:eastAsia="仿宋" w:cs="仿宋"/>
                <w:bCs/>
                <w:color w:val="000000"/>
                <w:sz w:val="20"/>
                <w:szCs w:val="20"/>
                <w:highlight w:val="none"/>
                <w:lang w:val="en-US" w:eastAsia="zh-CN"/>
              </w:rPr>
              <w:t>2</w:t>
            </w:r>
          </w:p>
        </w:tc>
        <w:tc>
          <w:tcPr>
            <w:tcW w:w="5103"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eastAsia="zh-CN"/>
              </w:rPr>
            </w:pPr>
            <w:r>
              <w:rPr>
                <w:rFonts w:hint="eastAsia" w:ascii="仿宋" w:hAnsi="仿宋" w:eastAsia="仿宋" w:cs="仿宋"/>
                <w:bCs/>
                <w:color w:val="000000"/>
                <w:sz w:val="20"/>
                <w:szCs w:val="20"/>
                <w:highlight w:val="none"/>
                <w:lang w:eastAsia="zh-CN"/>
              </w:rPr>
              <w:t>随堂测验</w:t>
            </w:r>
            <w:r>
              <w:rPr>
                <w:rFonts w:hint="eastAsia" w:ascii="仿宋" w:hAnsi="仿宋" w:eastAsia="仿宋" w:cs="仿宋"/>
                <w:bCs/>
                <w:color w:val="000000"/>
                <w:sz w:val="20"/>
                <w:szCs w:val="20"/>
                <w:highlight w:val="none"/>
                <w:lang w:val="en-US" w:eastAsia="zh-CN"/>
              </w:rPr>
              <w:t>（</w:t>
            </w:r>
            <w:r>
              <w:rPr>
                <w:rFonts w:hint="eastAsia" w:ascii="仿宋" w:hAnsi="仿宋" w:eastAsia="仿宋" w:cs="仿宋"/>
                <w:bCs/>
                <w:color w:val="000000"/>
                <w:sz w:val="20"/>
                <w:szCs w:val="20"/>
                <w:highlight w:val="none"/>
                <w:lang w:eastAsia="zh-CN"/>
              </w:rPr>
              <w:t>纸笔测验）</w:t>
            </w:r>
          </w:p>
        </w:tc>
        <w:tc>
          <w:tcPr>
            <w:tcW w:w="1843"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val="en-US" w:eastAsia="zh-CN"/>
              </w:rPr>
            </w:pPr>
            <w:r>
              <w:rPr>
                <w:rFonts w:hint="eastAsia" w:ascii="仿宋" w:hAnsi="仿宋" w:eastAsia="仿宋" w:cs="仿宋"/>
                <w:bCs/>
                <w:color w:val="000000"/>
                <w:sz w:val="2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eastAsia="zh-CN"/>
              </w:rPr>
            </w:pPr>
            <w:r>
              <w:rPr>
                <w:rFonts w:hint="eastAsia" w:ascii="仿宋" w:hAnsi="仿宋" w:eastAsia="仿宋" w:cs="仿宋"/>
                <w:bCs/>
                <w:color w:val="000000"/>
                <w:sz w:val="20"/>
                <w:szCs w:val="20"/>
                <w:highlight w:val="none"/>
              </w:rPr>
              <w:t>X</w:t>
            </w:r>
            <w:r>
              <w:rPr>
                <w:rFonts w:hint="eastAsia" w:ascii="仿宋" w:hAnsi="仿宋" w:eastAsia="仿宋" w:cs="仿宋"/>
                <w:bCs/>
                <w:color w:val="000000"/>
                <w:sz w:val="20"/>
                <w:szCs w:val="20"/>
                <w:highlight w:val="none"/>
                <w:lang w:val="en-US" w:eastAsia="zh-CN"/>
              </w:rPr>
              <w:t>3</w:t>
            </w:r>
          </w:p>
        </w:tc>
        <w:tc>
          <w:tcPr>
            <w:tcW w:w="5103"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eastAsia="zh-CN"/>
              </w:rPr>
            </w:pPr>
            <w:r>
              <w:rPr>
                <w:rFonts w:hint="eastAsia" w:ascii="仿宋" w:hAnsi="仿宋" w:eastAsia="仿宋" w:cs="仿宋"/>
                <w:bCs/>
                <w:color w:val="000000"/>
                <w:sz w:val="20"/>
                <w:szCs w:val="20"/>
                <w:highlight w:val="none"/>
                <w:lang w:eastAsia="zh-CN"/>
              </w:rPr>
              <w:t>课堂小组汇报</w:t>
            </w:r>
          </w:p>
        </w:tc>
        <w:tc>
          <w:tcPr>
            <w:tcW w:w="1843" w:type="dxa"/>
            <w:shd w:val="clear" w:color="auto" w:fill="auto"/>
          </w:tcPr>
          <w:p>
            <w:pPr>
              <w:snapToGrid w:val="0"/>
              <w:spacing w:beforeLines="50" w:afterLines="50"/>
              <w:jc w:val="center"/>
              <w:rPr>
                <w:rFonts w:hint="eastAsia" w:ascii="仿宋" w:hAnsi="仿宋" w:eastAsia="仿宋" w:cs="仿宋"/>
                <w:bCs/>
                <w:color w:val="000000"/>
                <w:sz w:val="20"/>
                <w:szCs w:val="20"/>
                <w:highlight w:val="none"/>
                <w:lang w:val="en-US" w:eastAsia="zh-CN"/>
              </w:rPr>
            </w:pPr>
            <w:r>
              <w:rPr>
                <w:rFonts w:hint="eastAsia" w:ascii="仿宋" w:hAnsi="仿宋" w:eastAsia="仿宋" w:cs="仿宋"/>
                <w:bCs/>
                <w:color w:val="000000"/>
                <w:sz w:val="20"/>
                <w:szCs w:val="20"/>
                <w:highlight w:val="none"/>
                <w:lang w:val="en-US" w:eastAsia="zh-CN"/>
              </w:rPr>
              <w:t>20%</w:t>
            </w:r>
          </w:p>
        </w:tc>
      </w:tr>
    </w:tbl>
    <w:p>
      <w:pPr>
        <w:snapToGrid w:val="0"/>
        <w:spacing w:line="288" w:lineRule="auto"/>
        <w:ind w:right="2520" w:firstLine="400" w:firstLineChars="200"/>
        <w:rPr>
          <w:sz w:val="20"/>
          <w:szCs w:val="20"/>
          <w:highlight w:val="none"/>
        </w:rPr>
      </w:pPr>
    </w:p>
    <w:p>
      <w:pPr>
        <w:keepNext w:val="0"/>
        <w:keepLines w:val="0"/>
        <w:pageBreakBefore w:val="0"/>
        <w:numPr>
          <w:ilvl w:val="0"/>
          <w:numId w:val="5"/>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的个人层面：爱国、敬业、诚信、友善，融入到课程的教学体系中，通过社会调查报告，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 w:val="20"/>
          <w:szCs w:val="20"/>
          <w:highlight w:val="none"/>
        </w:rPr>
      </w:pPr>
      <w:r>
        <w:rPr>
          <w:rFonts w:hint="eastAsia"/>
          <w:lang w:eastAsia="zh-CN"/>
        </w:rPr>
        <w:t>教学案例：开展大学生道德实践活动、大学生学雷锋志愿服务活动、大学生精神文明创建活动等体现出当代大学生社会主义核心价值观的社会调查分析，撰写社会调查报告，提出有指导性、创造性的相应对策，以小组为单位在课堂上进行发言、分享心得。</w:t>
      </w:r>
      <w:bookmarkStart w:id="1" w:name="_GoBack"/>
      <w:bookmarkEnd w:id="1"/>
    </w:p>
    <w:p>
      <w:pPr>
        <w:snapToGrid w:val="0"/>
        <w:spacing w:before="120" w:after="120" w:line="288" w:lineRule="auto"/>
        <w:ind w:firstLine="400" w:firstLineChars="200"/>
        <w:rPr>
          <w:rFonts w:ascii="宋体" w:hAnsi="宋体"/>
          <w:sz w:val="20"/>
          <w:szCs w:val="20"/>
          <w:highlight w:val="none"/>
        </w:rPr>
      </w:pPr>
    </w:p>
    <w:p>
      <w:pPr>
        <w:snapToGrid w:val="0"/>
        <w:spacing w:line="288"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t>撰写人：</w:t>
      </w:r>
      <w:r>
        <w:rPr>
          <w:rFonts w:hint="eastAsia" w:ascii="黑体" w:hAnsi="黑体" w:eastAsia="黑体" w:cs="黑体"/>
          <w:sz w:val="28"/>
          <w:szCs w:val="28"/>
          <w:highlight w:val="none"/>
          <w:lang w:eastAsia="zh-CN"/>
        </w:rPr>
        <w:t>蔡福恩</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系主任审核签名：</w:t>
      </w:r>
      <w:r>
        <w:rPr>
          <w:rFonts w:hint="eastAsia" w:ascii="黑体" w:hAnsi="黑体" w:eastAsia="黑体" w:cs="黑体"/>
          <w:sz w:val="28"/>
          <w:szCs w:val="28"/>
          <w:highlight w:val="none"/>
          <w:lang w:eastAsia="zh-CN"/>
        </w:rPr>
        <w:t>沈慧萍</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审核时间</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 xml:space="preserve">2019.02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C525"/>
    <w:multiLevelType w:val="singleLevel"/>
    <w:tmpl w:val="59A3C525"/>
    <w:lvl w:ilvl="0" w:tentative="0">
      <w:start w:val="1"/>
      <w:numFmt w:val="decimal"/>
      <w:suff w:val="nothing"/>
      <w:lvlText w:val="（%1）"/>
      <w:lvlJc w:val="left"/>
    </w:lvl>
  </w:abstractNum>
  <w:abstractNum w:abstractNumId="4">
    <w:nsid w:val="68F54823"/>
    <w:multiLevelType w:val="singleLevel"/>
    <w:tmpl w:val="68F54823"/>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0D3F520C"/>
    <w:rsid w:val="10BD2C22"/>
    <w:rsid w:val="187B6D3B"/>
    <w:rsid w:val="1ACC6626"/>
    <w:rsid w:val="1BE70047"/>
    <w:rsid w:val="1E3024CC"/>
    <w:rsid w:val="20AA246D"/>
    <w:rsid w:val="22987C80"/>
    <w:rsid w:val="24192CCC"/>
    <w:rsid w:val="2DD100B7"/>
    <w:rsid w:val="35BB234F"/>
    <w:rsid w:val="35BD0ADD"/>
    <w:rsid w:val="399575AD"/>
    <w:rsid w:val="39A66CD4"/>
    <w:rsid w:val="3C245DCC"/>
    <w:rsid w:val="3CD52CE1"/>
    <w:rsid w:val="410F2E6A"/>
    <w:rsid w:val="416A519E"/>
    <w:rsid w:val="4430136C"/>
    <w:rsid w:val="4AB0382B"/>
    <w:rsid w:val="4B1746DE"/>
    <w:rsid w:val="4D1B4B55"/>
    <w:rsid w:val="54BD6C42"/>
    <w:rsid w:val="569868B5"/>
    <w:rsid w:val="5A1334EB"/>
    <w:rsid w:val="611F6817"/>
    <w:rsid w:val="62003516"/>
    <w:rsid w:val="66CA1754"/>
    <w:rsid w:val="6F1E65D4"/>
    <w:rsid w:val="6F266C86"/>
    <w:rsid w:val="6F5042C2"/>
    <w:rsid w:val="73E619DA"/>
    <w:rsid w:val="74316312"/>
    <w:rsid w:val="757A09A5"/>
    <w:rsid w:val="763D0BF0"/>
    <w:rsid w:val="7772701C"/>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6</TotalTime>
  <ScaleCrop>false</ScaleCrop>
  <LinksUpToDate>false</LinksUpToDate>
  <CharactersWithSpaces>1834</CharactersWithSpaces>
  <Application>WPS Office_11.1.0.8496_F1E327BC-269C-435d-A152-05C5408002CA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2018-03-07T12:29:00Z</cp:lastPrinted>
  <dcterms:modified xsi:type="dcterms:W3CDTF">2019-02-23T06:35:19Z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