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jc w:val="center"/>
        <w:rPr>
          <w:rFonts w:asciiTheme="majorBidi" w:hAnsiTheme="majorBidi" w:cstheme="majorBidi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【声乐（混声）】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【Vocality</w:t>
      </w:r>
      <w:r>
        <w:rPr>
          <w:rFonts w:hint="eastAsia" w:asciiTheme="majorBidi" w:hAnsiTheme="majorBidi" w:cstheme="majorBidi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Bidi" w:hAnsiTheme="majorBidi" w:cstheme="majorBidi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(chorus)】</w:t>
      </w:r>
      <w:bookmarkStart w:id="0" w:name="a2"/>
      <w:bookmarkEnd w:id="0"/>
    </w:p>
    <w:p>
      <w:pPr>
        <w:spacing w:before="156" w:beforeLines="50" w:after="156" w:afterLines="50" w:line="360" w:lineRule="auto"/>
        <w:ind w:firstLine="360" w:firstLineChars="150"/>
        <w:rPr>
          <w:rFonts w:asciiTheme="majorBidi" w:hAnsiTheme="majorBidi" w:cstheme="majorBidi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课程代码：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【2030422】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课程学分：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面向专业：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传播艺术方向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课程性质：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【系级选修课】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开课院系：</w:t>
      </w:r>
      <w:r>
        <w:rPr>
          <w:rFonts w:hint="eastAsia"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</w:t>
      </w:r>
    </w:p>
    <w:p>
      <w:pPr>
        <w:snapToGrid w:val="0"/>
        <w:spacing w:line="360" w:lineRule="auto"/>
        <w:ind w:firstLine="792" w:firstLineChars="396"/>
        <w:rPr>
          <w:rFonts w:asciiTheme="majorBidi" w:hAnsiTheme="majorBidi" w:cstheme="maj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教材【自编教材】</w:t>
      </w:r>
    </w:p>
    <w:p>
      <w:pPr>
        <w:snapToGrid w:val="0"/>
        <w:spacing w:line="360" w:lineRule="auto"/>
        <w:ind w:left="718" w:leftChars="342" w:firstLine="100" w:firstLineChars="50"/>
        <w:rPr>
          <w:rFonts w:asciiTheme="majorBidi" w:hAnsiTheme="majorBidi" w:cstheme="maj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参考书目【孔空练声曲、和声学、西贝练声曲】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课程网站网址：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https://elearning.gench.edu.cn:8443/webapps/blackboard/content/listContentEditable.jsp?content_id=_119799_1&amp;course_id=_17190_1&amp;mode=reset</w:t>
      </w:r>
    </w:p>
    <w:p>
      <w:pPr>
        <w:adjustRightInd w:val="0"/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先修课程：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声乐（发声）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rFonts w:asciiTheme="majorBidi" w:hAnsiTheme="majorBidi" w:cstheme="majorBidi"/>
          <w:b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声乐（混声）是一门建立在声乐发声与和声声部训练结合的训练课程。针对传播艺术专业学生需要播音主持与朗诵等专业性质。声乐（混声）的训练是必不可少。它建立在声乐训练的基础上，需要学生有良好的发声技巧和气息的配合能力、有一定嗓音训练基础，具备嗓音的宽度与高低变化的敏锐度。这种敏锐度一部分来自天赋、更大程度上来自声乐技巧的训练、以及理论和声知识的了解与运用相互结合。混声课程中同样保留了声乐训练的呼吸与练声的训练，但练声的变化和声部变化层次要更加丰富多变。并根据在校班上学生们的情况，因地制宜、因材施教，将同学们按自身条件与能力调整位置，进行混声曲目的训练。有助于帮助学生扩展嗓音的音域、扩大音量、改善音色、帮助调节音高变化的灵敏度以及准确度等。使学生们不仅在课堂中学习到声乐（混声）知识，并通过训练潜移默化的使声音得到改善，嗓音能力的扩展，与发声技巧的提升。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本课程适合传播艺术方向一年级学生学习，需有一定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声乐基础或发声基础</w:t>
      </w:r>
      <w:r>
        <w:rPr>
          <w:rFonts w:hint="eastAsia"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四、课程与专业毕业要求的关联性</w:t>
      </w:r>
    </w:p>
    <w:tbl>
      <w:tblPr>
        <w:tblStyle w:val="5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67"/>
        <w:gridCol w:w="5384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5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传播理论：掌握传播学的核心理论、基本知识。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视频制作：掌握视频内容的策划、拍摄、后期制作，具备传播视觉化信息的基本能力。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L033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文本写作：根据不同传播渠道的规范要求，具备基本的文本写作能力。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L034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6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能够使用适合的工具来搜集信息，并对信息加以分析、鉴别、判断与整合。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熟练使用计算机，掌握常用办公软件。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300" w:firstLineChars="15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有国际竞争与合作意识。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Theme="majorBidi" w:hAnsiTheme="majorBidi" w:cstheme="majorBid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 w:firstLineChars="25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五、课程目标/课程预期学习成果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3325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学习成果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（细化的预期学习成果）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LO3</w:t>
            </w:r>
            <w:r>
              <w:rPr>
                <w:rFonts w:hint="eastAsia"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对音乐具有基本的鉴赏能力，体现出媒介内容制作的质量和品位。</w:t>
            </w: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了解祖国优秀</w:t>
            </w: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的音乐作品</w:t>
            </w: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，构建爱党爱国的理想信念。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asciiTheme="majorBidi" w:hAnsiTheme="majorBidi" w:cstheme="majorBid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LO812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</w:t>
            </w:r>
            <w:r>
              <w:rPr>
                <w:rFonts w:hint="eastAsia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，对国外音乐作品有认知和表达能力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六、课程内容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第一单元 混声训练基训与初级曲目训练  （课时8）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了解呼吸运用，发声技巧，及乐理演唱的理论知识，声部间的初步配合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第二单元 混声训练基训与中级曲目训练第一</w:t>
      </w:r>
      <w:r>
        <w:rPr>
          <w:rFonts w:hint="eastAsia"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阶段</w:t>
      </w: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（课时8）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在训练中理解呼吸运用，发声技巧，及乐理演唱的理论知识，声部间的配合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第三单元 混声训练与中级曲目训练第二阶段   （课时8）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在训练中理解呼吸运用，发声技巧，及乐理演唱的理论知识，声部间的配合，并在难度上增加，训练的强度上加大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第四单元 混声训练与中级曲目训练第三阶段     （课时8）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在训练中理解呼吸运用，发声技巧，及乐理演唱的理论知识，声部间的配合，并在难度上增加，训练的强度上加大，针对考核的曲目所反映出的难点和重点作针对性训练。</w:t>
      </w:r>
    </w:p>
    <w:p>
      <w:pPr>
        <w:snapToGrid w:val="0"/>
        <w:spacing w:line="360" w:lineRule="auto"/>
        <w:ind w:right="26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6" w:firstLine="48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七、课内实验名称及基本要求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7"/>
        <w:gridCol w:w="3119"/>
        <w:gridCol w:w="708"/>
        <w:gridCol w:w="113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初级曲目训练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呼吸运用，发声技巧</w:t>
            </w:r>
          </w:p>
          <w:p>
            <w:pPr>
              <w:snapToGrid w:val="0"/>
              <w:spacing w:before="156" w:beforeLines="50" w:after="156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曲目训练第一</w:t>
            </w: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声部配合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中级曲目训练第二阶段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高难度声部配合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中级曲目训练第三阶段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left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针对性训练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961" w:tblpY="717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10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ajorBidi" w:hAnsiTheme="majorBidi" w:cstheme="majorBidi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</w:tbl>
    <w:p>
      <w:pPr>
        <w:snapToGrid w:val="0"/>
        <w:spacing w:line="360" w:lineRule="auto"/>
        <w:ind w:right="2520" w:firstLine="48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 w:asciiTheme="majorBidi" w:hAnsiTheme="majorBidi" w:cstheme="majorBidi"/>
          <w:color w:val="000000" w:themeColor="text1"/>
          <w:sz w:val="24"/>
          <w14:textFill>
            <w14:solidFill>
              <w14:schemeClr w14:val="tx1"/>
            </w14:solidFill>
          </w14:textFill>
        </w:rPr>
        <w:t>八、评价方式与成绩</w:t>
      </w:r>
    </w:p>
    <w:p>
      <w:pPr>
        <w:snapToGrid w:val="0"/>
        <w:spacing w:before="120" w:after="120" w:line="360" w:lineRule="auto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20" w:after="120" w:line="360" w:lineRule="auto"/>
        <w:ind w:firstLine="400" w:firstLineChars="200"/>
        <w:rPr>
          <w:rFonts w:asciiTheme="majorBidi" w:hAnsiTheme="majorBidi" w:cstheme="majorBidi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撰写人：  陈莉             </w:t>
      </w:r>
      <w:r>
        <w:rPr>
          <w:rFonts w:hint="eastAsia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系主任审核签名：</w:t>
      </w:r>
      <w:r>
        <w:rPr>
          <w:rFonts w:hint="eastAsia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沈慧萍</w:t>
      </w:r>
    </w:p>
    <w:p>
      <w:pPr>
        <w:snapToGrid w:val="0"/>
        <w:spacing w:line="360" w:lineRule="auto"/>
        <w:ind w:firstLine="720" w:firstLineChars="300"/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审核时间：</w:t>
      </w:r>
      <w:r>
        <w:rPr>
          <w:rFonts w:hint="eastAsia"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2019.2</w:t>
      </w:r>
      <w:r>
        <w:rPr>
          <w:rFonts w:asciiTheme="majorBidi" w:hAnsiTheme="majorBidi" w:cstheme="maj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rPr>
          <w:rFonts w:asciiTheme="majorBidi" w:hAnsiTheme="majorBidi" w:cstheme="majorBidi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66B2E"/>
    <w:rsid w:val="001072BC"/>
    <w:rsid w:val="001F0618"/>
    <w:rsid w:val="001F1414"/>
    <w:rsid w:val="001F53E5"/>
    <w:rsid w:val="0024440B"/>
    <w:rsid w:val="00253DCB"/>
    <w:rsid w:val="00256B39"/>
    <w:rsid w:val="0026033C"/>
    <w:rsid w:val="00285FF1"/>
    <w:rsid w:val="002E2AF7"/>
    <w:rsid w:val="002E3721"/>
    <w:rsid w:val="00313BBA"/>
    <w:rsid w:val="0032602E"/>
    <w:rsid w:val="003367AE"/>
    <w:rsid w:val="00353D73"/>
    <w:rsid w:val="003B1258"/>
    <w:rsid w:val="003E40D1"/>
    <w:rsid w:val="003E61E6"/>
    <w:rsid w:val="0040214D"/>
    <w:rsid w:val="004100B0"/>
    <w:rsid w:val="004D331D"/>
    <w:rsid w:val="004D4D2B"/>
    <w:rsid w:val="005467DC"/>
    <w:rsid w:val="00553D03"/>
    <w:rsid w:val="00595A94"/>
    <w:rsid w:val="005B2B6D"/>
    <w:rsid w:val="005B4B4E"/>
    <w:rsid w:val="00624FE1"/>
    <w:rsid w:val="007208D6"/>
    <w:rsid w:val="00804D77"/>
    <w:rsid w:val="00806878"/>
    <w:rsid w:val="0086778F"/>
    <w:rsid w:val="008B397C"/>
    <w:rsid w:val="008B47F4"/>
    <w:rsid w:val="00900019"/>
    <w:rsid w:val="0094121D"/>
    <w:rsid w:val="00943DBA"/>
    <w:rsid w:val="0099063E"/>
    <w:rsid w:val="00A769B1"/>
    <w:rsid w:val="00A837D5"/>
    <w:rsid w:val="00AC4C45"/>
    <w:rsid w:val="00B46F21"/>
    <w:rsid w:val="00B511A5"/>
    <w:rsid w:val="00B736A7"/>
    <w:rsid w:val="00B7651F"/>
    <w:rsid w:val="00BB6564"/>
    <w:rsid w:val="00C03D8F"/>
    <w:rsid w:val="00C17908"/>
    <w:rsid w:val="00C56E09"/>
    <w:rsid w:val="00CB3DE9"/>
    <w:rsid w:val="00CF096B"/>
    <w:rsid w:val="00CF1973"/>
    <w:rsid w:val="00CF445F"/>
    <w:rsid w:val="00D35896"/>
    <w:rsid w:val="00DD4AA4"/>
    <w:rsid w:val="00E16D30"/>
    <w:rsid w:val="00E33169"/>
    <w:rsid w:val="00E62255"/>
    <w:rsid w:val="00E70904"/>
    <w:rsid w:val="00E85B10"/>
    <w:rsid w:val="00EF44B1"/>
    <w:rsid w:val="00F35AA0"/>
    <w:rsid w:val="00FB6FA0"/>
    <w:rsid w:val="016E63C2"/>
    <w:rsid w:val="024B0C39"/>
    <w:rsid w:val="0A8128A6"/>
    <w:rsid w:val="0BF32A1B"/>
    <w:rsid w:val="10BD2C22"/>
    <w:rsid w:val="11BD6EED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392</Words>
  <Characters>2240</Characters>
  <Lines>18</Lines>
  <Paragraphs>5</Paragraphs>
  <TotalTime>0</TotalTime>
  <ScaleCrop>false</ScaleCrop>
  <LinksUpToDate>false</LinksUpToDate>
  <CharactersWithSpaces>2627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2018-03-18T13:33:00Z</dcterms:created>
  <dc:creator>juvg</dc:creator>
  <cp:lastModifiedBy>Administrator</cp:lastModifiedBy>
  <dcterms:modified xsi:type="dcterms:W3CDTF">2019-02-25T05:36:46Z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