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472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"http://jwxt.gench.edu.cn/eams/syllabusTeacher.action" \t "http://jwxt.gench.edu.cn/eams/_blank"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2030205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《新闻法规与新闻伦理》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新闻B1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-1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、2</w:t>
            </w:r>
          </w:p>
        </w:tc>
        <w:tc>
          <w:tcPr>
            <w:tcW w:w="1472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教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:周四 9：30-11：00   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新闻传播楼207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《新闻传播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eastAsia="zh-CN"/>
              </w:rPr>
              <w:t>伦理与法规实用教程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》，黄瑚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eastAsia="zh-CN"/>
              </w:rPr>
              <w:t>编著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  <w:lang w:eastAsia="zh-CN"/>
              </w:rPr>
              <w:t>高等教育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出版社，最新版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《新闻记者培训教材》，柳斌杰主编，人民出版社，最新版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《新闻传播伦理与法规教程》，陈绚著，中国传媒大学出版社，最新版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《新闻伦理与法规》，罗彬著，北京师范大学出版社，最新版</w:t>
            </w:r>
          </w:p>
          <w:p>
            <w:pPr>
              <w:snapToGrid w:val="0"/>
              <w:spacing w:line="360" w:lineRule="auto"/>
              <w:ind w:firstLine="392" w:firstLineChars="196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《网络传播法导论》，邵国松著，中国人民大学出版社，2017年版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437"/>
        <w:gridCol w:w="1559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57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专题一绪论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本课程的学科性质和学习要求；掌握学习本课程的方法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专题二新闻传播道德自律（一）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新闻伦理失范行为的表现、危害、产生的原因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专题二新闻传播道德自律（二）</w:t>
            </w:r>
          </w:p>
          <w:p>
            <w:pPr>
              <w:snapToGrid w:val="0"/>
              <w:spacing w:line="360" w:lineRule="auto"/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如何防范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  <w:t>新闻伦理失范</w:t>
            </w: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，形成良好的新闻伦理观。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专题三新闻传播与宪法、国家安全、社会秩序</w:t>
            </w:r>
          </w:p>
          <w:p>
            <w:pPr>
              <w:tabs>
                <w:tab w:val="left" w:pos="532"/>
              </w:tabs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宪法对言论出版自由，以及对媒体及公民的批评建议权和监督权的保护和规定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专题四新闻传播与司法公正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国庆放假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专题五新闻传播与人格权（一）：名誉权、隐私权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人格权的概念和内容，新闻传播侵犯人格权行为的构成要件；理解名誉权和隐私权的概念，新闻传播侵犯名誉权、隐私权的行为表现及防范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作业二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小组作业一演示与评析（一）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小组作业一演示与评析（二）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专题六新闻传播与人格权（二）：姓名权、荣誉权、侵权责任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姓名权和荣誉权的概念，新闻传播侵犯姓名权、荣誉权的行为表现及防范。理解新闻传播侵犯人格权的侵权责任和救济措施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专题七新闻传播与著作权</w:t>
            </w:r>
          </w:p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著作权的概念和内容，新闻传播侵犯著作权的行为表现及法律责任；了解网络服务提供者的法律风险防范措施。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小组作业二演示与评析（一）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小组作业二演示与评析（二）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专题八新闻传播与程序法</w:t>
            </w:r>
          </w:p>
          <w:p>
            <w:pPr>
              <w:snapToGrid w:val="0"/>
              <w:spacing w:line="360" w:lineRule="auto"/>
              <w:ind w:firstLine="440" w:firstLineChars="200"/>
              <w:rPr>
                <w:rFonts w:asciiTheme="majorBidi" w:hAnsiTheme="majorBidi" w:eastAsiaTheme="minorEastAsia" w:cstheme="majorBidi"/>
                <w:bCs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bCs/>
                <w:sz w:val="22"/>
                <w:szCs w:val="22"/>
              </w:rPr>
              <w:t>刑事诉讼法、民事诉讼法和行政诉讼法与新闻传播活动有关的规定，了解相关的行为规范。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5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  <w:t>复习课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hAnsiTheme="majorBidi" w:eastAsiaTheme="minorEastAsia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margin" w:tblpY="106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期末</w:t>
            </w:r>
            <w:r>
              <w:rPr>
                <w:rFonts w:hint="eastAsia" w:asciiTheme="majorBidi" w:hAnsiTheme="majorBidi" w:eastAsiaTheme="minorEastAsia" w:cstheme="majorBidi"/>
                <w:bCs/>
                <w:color w:val="000000"/>
                <w:szCs w:val="20"/>
                <w:lang w:eastAsia="zh-CN"/>
              </w:rPr>
              <w:t>综合</w:t>
            </w: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 xml:space="preserve"> 徐磊   系</w:t>
      </w:r>
      <w:r>
        <w:rPr>
          <w:rFonts w:hint="eastAsia" w:asciiTheme="minorEastAsia" w:hAnsiTheme="minorEastAsia" w:eastAsiaTheme="minorEastAsia"/>
          <w:color w:val="000000"/>
          <w:position w:val="-20"/>
        </w:rPr>
        <w:t>主任审核：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张建民</w:t>
      </w:r>
      <w:r>
        <w:rPr>
          <w:rFonts w:hint="eastAsia" w:asciiTheme="minorEastAsia" w:hAnsiTheme="minorEastAsia" w:eastAsiaTheme="minorEastAsia"/>
          <w:color w:val="000000"/>
          <w:position w:val="-20"/>
        </w:rPr>
        <w:t xml:space="preserve"> 日期：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lang w:val="en-US" w:eastAsia="zh-CN"/>
        </w:rPr>
        <w:t>9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3073" o:spid="_x0000_s3073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055D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7F4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230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B02141F"/>
    <w:rsid w:val="0DB76A4A"/>
    <w:rsid w:val="159E2AE5"/>
    <w:rsid w:val="199D2E85"/>
    <w:rsid w:val="1B9B294B"/>
    <w:rsid w:val="27011D03"/>
    <w:rsid w:val="2A89429B"/>
    <w:rsid w:val="2E59298A"/>
    <w:rsid w:val="37E50B00"/>
    <w:rsid w:val="491C43EB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basedOn w:val="6"/>
    <w:qFormat/>
    <w:uiPriority w:val="0"/>
    <w:rPr>
      <w:color w:val="000080"/>
      <w:u w:val="non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9F9EC-7B23-499B-A10A-32572208C6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195</Words>
  <Characters>1114</Characters>
  <Lines>9</Lines>
  <Paragraphs>2</Paragraphs>
  <TotalTime>2</TotalTime>
  <ScaleCrop>false</ScaleCrop>
  <LinksUpToDate>false</LinksUpToDate>
  <CharactersWithSpaces>1307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2018-03-10T11:00:00Z</dcterms:created>
  <dc:creator>*****</dc:creator>
  <cp:lastModifiedBy>徐磊</cp:lastModifiedBy>
  <cp:lastPrinted>2015-03-18T03:45:00Z</cp:lastPrinted>
  <dcterms:modified xsi:type="dcterms:W3CDTF">2020-09-18T05:35:07Z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