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Bidi" w:hAnsiTheme="majorBidi" w:cstheme="majorBidi"/>
          <w:bCs/>
          <w:kern w:val="0"/>
          <w:szCs w:val="21"/>
        </w:rPr>
      </w:pPr>
      <w:r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eastAsiaTheme="minorEastAsia" w:cstheme="majorBidi"/>
          <w:bCs/>
          <w:kern w:val="0"/>
          <w:sz w:val="40"/>
          <w:szCs w:val="40"/>
        </w:rPr>
        <w:t>《</w:t>
      </w:r>
      <w:r>
        <w:rPr>
          <w:rFonts w:hint="eastAsia" w:asciiTheme="majorBidi" w:hAnsiTheme="majorBidi" w:eastAsiaTheme="minorEastAsia" w:cstheme="majorBidi"/>
          <w:bCs/>
          <w:kern w:val="0"/>
          <w:sz w:val="40"/>
          <w:szCs w:val="40"/>
        </w:rPr>
        <w:t>新闻法规与新闻伦理</w:t>
      </w:r>
      <w:r>
        <w:rPr>
          <w:rFonts w:asciiTheme="majorBidi" w:hAnsiTheme="majorBidi" w:eastAsiaTheme="minorEastAsia" w:cstheme="majorBidi"/>
          <w:bCs/>
          <w:kern w:val="0"/>
          <w:sz w:val="40"/>
          <w:szCs w:val="40"/>
        </w:rPr>
        <w:t>》课程</w:t>
      </w:r>
      <w:r>
        <w:rPr>
          <w:rFonts w:hint="eastAsia" w:ascii="宋体" w:hAnsi="宋体" w:cs="宋体"/>
          <w:bCs/>
          <w:kern w:val="0"/>
          <w:sz w:val="40"/>
          <w:szCs w:val="40"/>
        </w:rPr>
        <w:t>教学大纲</w:t>
      </w:r>
    </w:p>
    <w:p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>
        <w:rPr>
          <w:rFonts w:asciiTheme="majorBidi" w:hAnsiTheme="majorBidi" w:cstheme="majorBidi"/>
          <w:b/>
          <w:sz w:val="28"/>
          <w:szCs w:val="30"/>
        </w:rPr>
        <w:t>【Laws</w:t>
      </w:r>
      <w:r>
        <w:rPr>
          <w:rFonts w:hint="eastAsia" w:asciiTheme="majorBidi" w:hAnsiTheme="majorBidi" w:cstheme="majorBidi"/>
          <w:b/>
          <w:sz w:val="28"/>
          <w:szCs w:val="30"/>
        </w:rPr>
        <w:t xml:space="preserve"> </w:t>
      </w:r>
      <w:r>
        <w:rPr>
          <w:rFonts w:asciiTheme="majorBidi" w:hAnsiTheme="majorBidi" w:cstheme="majorBidi"/>
          <w:b/>
          <w:sz w:val="28"/>
          <w:szCs w:val="30"/>
        </w:rPr>
        <w:t>and Ethics of Media】</w:t>
      </w:r>
      <w:bookmarkStart w:id="0" w:name="a2"/>
      <w:bookmarkEnd w:id="0"/>
    </w:p>
    <w:p>
      <w:pPr>
        <w:spacing w:before="156" w:beforeLines="50" w:after="156" w:afterLines="50" w:line="360" w:lineRule="auto"/>
        <w:ind w:firstLine="360" w:firstLineChars="150"/>
        <w:rPr>
          <w:rFonts w:asciiTheme="majorBidi" w:hAnsiTheme="majorBidi" w:cstheme="majorBidi"/>
          <w:b/>
          <w:color w:val="008080"/>
          <w:sz w:val="30"/>
          <w:szCs w:val="30"/>
        </w:rPr>
      </w:pPr>
      <w:r>
        <w:rPr>
          <w:rFonts w:eastAsia="黑体" w:asciiTheme="majorBidi" w:hAnsiTheme="majorBidi" w:cstheme="majorBidi"/>
          <w:sz w:val="24"/>
        </w:rPr>
        <w:t>一、基本信息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fldChar w:fldCharType="begin"/>
      </w:r>
      <w:r>
        <w:instrText xml:space="preserve"> HYPERLINK "http://jwxt.gench.edu.cn/eams/syllabusTeacher.action" \t "http://jwxt.gench.edu.cn/eams/_blank" </w:instrText>
      </w:r>
      <w:r>
        <w:fldChar w:fldCharType="separate"/>
      </w:r>
      <w:r>
        <w:rPr>
          <w:rFonts w:asciiTheme="majorBidi" w:hAnsiTheme="majorBidi" w:cstheme="majorBidi"/>
          <w:color w:val="000000"/>
          <w:sz w:val="20"/>
          <w:szCs w:val="20"/>
        </w:rPr>
        <w:t>2030205</w:t>
      </w:r>
      <w:r>
        <w:rPr>
          <w:rFonts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>
        <w:rPr>
          <w:rFonts w:asciiTheme="majorBidi" w:hAnsiTheme="majorBidi" w:cstheme="majorBidi"/>
          <w:color w:val="000000"/>
          <w:sz w:val="20"/>
          <w:szCs w:val="20"/>
        </w:rPr>
        <w:t>【2】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hint="eastAsia" w:asciiTheme="majorBidi" w:hAnsiTheme="majorBidi" w:cstheme="majorBidi"/>
          <w:color w:val="000000"/>
          <w:sz w:val="20"/>
          <w:szCs w:val="20"/>
          <w:lang w:val="en-US" w:eastAsia="zh-CN"/>
        </w:rPr>
        <w:t>20级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>
        <w:rPr>
          <w:rFonts w:asciiTheme="majorBidi" w:hAnsiTheme="majorBidi" w:cstheme="majorBidi"/>
          <w:color w:val="000000"/>
          <w:sz w:val="20"/>
          <w:szCs w:val="20"/>
        </w:rPr>
        <w:t>专业必修课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教材：【《新闻传播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伦理与法规实用教程</w:t>
      </w:r>
      <w:r>
        <w:rPr>
          <w:rFonts w:asciiTheme="majorBidi" w:hAnsiTheme="majorBidi" w:cstheme="majorBidi"/>
          <w:color w:val="000000"/>
          <w:sz w:val="20"/>
          <w:szCs w:val="20"/>
        </w:rPr>
        <w:t>》，黄瑚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编著</w:t>
      </w:r>
      <w:r>
        <w:rPr>
          <w:rFonts w:asciiTheme="majorBidi" w:hAnsiTheme="majorBidi" w:cstheme="majorBidi"/>
          <w:color w:val="000000"/>
          <w:sz w:val="20"/>
          <w:szCs w:val="20"/>
        </w:rPr>
        <w:t>，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高等教育</w:t>
      </w:r>
      <w:r>
        <w:rPr>
          <w:rFonts w:asciiTheme="majorBidi" w:hAnsiTheme="majorBidi" w:cstheme="majorBidi"/>
          <w:color w:val="000000"/>
          <w:sz w:val="20"/>
          <w:szCs w:val="20"/>
        </w:rPr>
        <w:t>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参考书目【1.《新闻记者培训教材》，柳斌杰主编，人民出版社，最新版】</w:t>
      </w:r>
    </w:p>
    <w:p>
      <w:pPr>
        <w:snapToGrid w:val="0"/>
        <w:spacing w:line="360" w:lineRule="auto"/>
        <w:ind w:firstLine="700" w:firstLineChars="3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【2.《新闻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新闻法规与新闻伦理</w:t>
      </w:r>
      <w:r>
        <w:rPr>
          <w:rFonts w:asciiTheme="majorBidi" w:hAnsiTheme="majorBidi" w:cstheme="majorBidi"/>
          <w:color w:val="000000"/>
          <w:sz w:val="20"/>
          <w:szCs w:val="20"/>
        </w:rPr>
        <w:t>教程》，陈绚著，中国传媒大学出版社，最新版】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【3.《新闻伦理与法规》，罗彬著，北京师范大学出版社，最新版】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【4.《网络传播法导论》，邵国松著，中国人民大学出版社，2017年版】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>
      <w:pPr>
        <w:spacing w:line="360" w:lineRule="auto"/>
        <w:ind w:firstLine="420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fldChar w:fldCharType="begin"/>
      </w:r>
      <w:r>
        <w:instrText xml:space="preserve"> HYPERLINK "https://mooc1-1.chaoxing.com/mycourse/teachercourse?moocId=208928371&amp;clazzid=18100892&amp;edit=true&amp;v=0&amp;cpi=33777292&amp;pageHeader=0" </w:instrText>
      </w:r>
      <w:r>
        <w:fldChar w:fldCharType="separate"/>
      </w:r>
      <w:r>
        <w:rPr>
          <w:rStyle w:val="8"/>
          <w:rFonts w:asciiTheme="majorBidi" w:hAnsiTheme="majorBidi" w:cstheme="majorBidi"/>
          <w:sz w:val="20"/>
          <w:szCs w:val="20"/>
        </w:rPr>
        <w:t>https://mooc1-1.chaoxing.com/mycourse/teachercourse?moocId=208928371&amp;clazzid=18100892&amp;edit=true&amp;v=0&amp;cpi=33777292&amp;pageHeader=0</w:t>
      </w:r>
      <w:r>
        <w:rPr>
          <w:rStyle w:val="8"/>
          <w:rFonts w:asciiTheme="majorBidi" w:hAnsiTheme="majorBidi" w:cstheme="majorBidi"/>
          <w:sz w:val="20"/>
          <w:szCs w:val="20"/>
        </w:rPr>
        <w:fldChar w:fldCharType="end"/>
      </w:r>
    </w:p>
    <w:p>
      <w:pPr>
        <w:spacing w:line="360" w:lineRule="auto"/>
        <w:ind w:firstLine="402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hAnsiTheme="majorBidi" w:cstheme="majorBidi"/>
          <w:color w:val="000000"/>
          <w:sz w:val="20"/>
          <w:szCs w:val="20"/>
        </w:rPr>
        <w:t>【思想道德修养与法律基础 2110014 学分3分】</w:t>
      </w:r>
    </w:p>
    <w:p>
      <w:pPr>
        <w:adjustRightInd w:val="0"/>
        <w:snapToGrid w:val="0"/>
        <w:spacing w:before="156" w:beforeLines="50" w:after="156" w:afterLines="50" w:line="360" w:lineRule="auto"/>
        <w:ind w:firstLine="348" w:firstLineChars="145"/>
        <w:rPr>
          <w:rFonts w:asciiTheme="majorBidi" w:hAnsiTheme="majorBidi" w:cstheme="majorBidi"/>
          <w:b/>
          <w:color w:val="000000"/>
          <w:sz w:val="24"/>
          <w:szCs w:val="20"/>
        </w:rPr>
      </w:pPr>
      <w:r>
        <w:rPr>
          <w:rFonts w:eastAsia="黑体" w:asciiTheme="majorBidi" w:hAnsiTheme="majorBidi" w:cstheme="majorBidi"/>
          <w:sz w:val="24"/>
        </w:rPr>
        <w:t>二、课程简介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本课程的研究对象为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新闻法规与新闻伦理</w:t>
      </w:r>
      <w:r>
        <w:rPr>
          <w:rFonts w:asciiTheme="majorBidi" w:hAnsiTheme="majorBidi" w:cstheme="majorBidi"/>
          <w:color w:val="000000"/>
          <w:sz w:val="20"/>
          <w:szCs w:val="20"/>
        </w:rPr>
        <w:t>，即新闻传播工作者应遵守的职业道德和法律规范。作为一个专业新闻人，职业道德体现在他的每一个工作环节里：无论是新闻采访、网络编辑、广告创意还是市场策划。本课程将针对上述环节中新闻传播从业者会碰到的问题，从媒体与政府、新闻道德与法律法规、记者与采访对象、新闻报道的社会效果、新闻记者的角色冲突、新媒体时代的新闻记者职业道德素质要求等专题入手，结合近年社会影响力较大的案例，通过课堂讲解、学生讨论、学生开展小规模调查实践、法庭旁听及庭审新闻稿采写等方式，让学生掌握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传播行为的判断标准，正确看待媒体特别是新媒体为社会带来的正面和负面影响，具备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传播从业者的基本伦理与法律规范知识，提高职业道德修养和法律意识。</w:t>
      </w: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三、选课建议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本课程是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专业的专业必修课程之一。建议在二年级或三年级开设。学生在修本课程前，已通过传播学概论、新闻学概论等课程，对本专业的基础理论有一定程度的掌握。而在本课程之后，学生将参加社会实践和实习。在理论学习基本结束、实践课程即将开始之前开设课程，能帮助学生强化对新闻职业道德和法规的基本认知，提高专业素质，为社会实践做好准备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四、课程与专业毕业要求的关联性</w:t>
      </w:r>
    </w:p>
    <w:tbl>
      <w:tblPr>
        <w:tblStyle w:val="4"/>
        <w:tblW w:w="90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6685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LO111</w:t>
            </w:r>
          </w:p>
        </w:tc>
        <w:tc>
          <w:tcPr>
            <w:tcW w:w="6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</w:t>
            </w: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理论：掌握</w:t>
            </w:r>
            <w:r>
              <w:rPr>
                <w:rFonts w:hint="eastAsia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</w:t>
            </w: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五、课程目标/课程预期学习成果</w:t>
      </w:r>
    </w:p>
    <w:tbl>
      <w:tblPr>
        <w:tblStyle w:val="4"/>
        <w:tblpPr w:leftFromText="180" w:rightFromText="180" w:vertAnchor="text" w:horzAnchor="page" w:tblpX="1987" w:tblpY="152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900"/>
        <w:gridCol w:w="212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  <w:highlight w:val="yellow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课程目标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掌握</w:t>
            </w:r>
            <w:r>
              <w:rPr>
                <w:rFonts w:hint="eastAsia" w:eastAsia="黑体" w:asciiTheme="majorBidi" w:hAnsiTheme="majorBidi" w:cstheme="majorBidi"/>
                <w:szCs w:val="21"/>
              </w:rPr>
              <w:t>新闻</w:t>
            </w:r>
            <w:r>
              <w:rPr>
                <w:rFonts w:eastAsia="黑体" w:asciiTheme="majorBidi" w:hAnsiTheme="majorBidi" w:cstheme="majorBidi"/>
                <w:szCs w:val="21"/>
              </w:rPr>
              <w:t>学的核心理论、基本知识。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讲授法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作业、提问、PPT展示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能够在团队合作中主动遵纪守法：遵守校纪校规，具备法律意识。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法庭旁听小结评价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L</w:t>
            </w: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O413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讲授法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案例教学法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小组作业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法庭旁听小结评价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奉献社会：具有服务企业、服务社会的意愿和行为能力。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案例分析法、情景展示法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综合评价</w:t>
            </w:r>
          </w:p>
        </w:tc>
      </w:tr>
    </w:tbl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sz w:val="24"/>
        </w:rPr>
      </w:pP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专题一绪论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通过本专题的学习，应当理解“伦理”、“道德”、“传播法规”的基本概念以及本课程的研究对象与基本任务，知道本课程的学科性质和学习要求；掌握学习本课程的方法。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专题二新闻传播道德自律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通过本专题的学习，应当理解新闻伦理失范行为的表现、危害、产生的原因及该如何对其进行防范，形成良好的新闻伦理观。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专题三新闻传播与宪法、国家安全、社会秩序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通过本专题的学习，应当理解宪法对言论出版自由，以及对媒体及公民的批评建议权和监督权的保护和规定；了解我国法律法规对新闻媒体维护国家安全的规定；了解新闻传播扰乱社会秩序的情形和防范。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专题四新闻传播与司法公正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通过本专题的学习，应当理解新闻传播与司法独立的关系；了解“媒体审判”的概念及防范；掌握法律对新闻传播监督司法活动的保障与限制。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专题五新闻传播与人格权（一）：名誉权、隐私权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通过本专题的学习，应当理解人格权的概念和内容，新闻传播侵犯人格权行为的构成要件；理解名誉权和隐私权的概念，新闻传播侵犯名誉权、隐私权的行为表现及防范。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专题六新闻传播与人格权（二）：姓名权、荣誉权、侵权责任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通过本专题的学习，应当理解姓名权和荣誉权的概念，新闻传播侵犯姓名权、荣誉权的行为表现及防范。理解新闻传播侵犯人格权的侵权责任和救济措施。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专题七新闻传播与著作权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通过本专题的学习，应当理解著作权的概念和内容，新闻传播侵犯著作权的行为表现及法律责任；了解网络服务提供者的法律风险防范措施。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专题八新闻传播与程序法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通过本专题的学习，应当理解刑事诉讼法、民事诉讼法和行政诉讼法与新闻传播活动有关的规定，了解相关的行为规范。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专题九对发布特殊新闻和信息的行政管理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通过本专题的学习，应当了解我国对重要政务信息、突发事件信息、证券期货信息、气象预报信息，及地图信息的发布及传播的规定。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专题十对新闻事业的行政管理</w:t>
      </w:r>
    </w:p>
    <w:p>
      <w:pPr>
        <w:snapToGri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通过本专题的学习，应当理解我国对新闻事业进行行政管理的职能部门及其职责；了解我国对报纸期刊、广播电视、互联网等方面的具体行政管理规定。</w:t>
      </w:r>
    </w:p>
    <w:p>
      <w:pPr>
        <w:snapToGri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0"/>
              </w:rPr>
              <w:t>1+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期末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0"/>
              </w:rPr>
              <w:t>综合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eastAsia="宋体" w:asciiTheme="majorBidi" w:hAnsiTheme="majorBidi" w:cstheme="majorBidi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0"/>
                <w:lang w:val="en-US" w:eastAsia="zh-CN"/>
              </w:rPr>
              <w:t>线上作业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eastAsia="宋体" w:asciiTheme="majorBidi" w:hAnsiTheme="majorBidi" w:cstheme="majorBidi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小组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0"/>
                <w:lang w:val="en-US" w:eastAsia="zh-CN"/>
              </w:rPr>
              <w:t>汇报：讨论近期新闻伦理与法规失范事件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eastAsia="宋体" w:asciiTheme="majorBidi" w:hAnsiTheme="majorBidi" w:cstheme="majorBidi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0"/>
                <w:lang w:val="en-US" w:eastAsia="zh-CN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360" w:lineRule="auto"/>
        <w:ind w:right="2520" w:firstLine="480" w:firstLineChars="200"/>
        <w:rPr>
          <w:rFonts w:eastAsia="黑体" w:asciiTheme="majorBidi" w:hAnsiTheme="majorBidi" w:cstheme="majorBidi"/>
          <w:sz w:val="24"/>
        </w:rPr>
      </w:pPr>
      <w:r>
        <w:rPr>
          <w:rFonts w:hint="eastAsia" w:eastAsia="黑体" w:asciiTheme="majorBidi" w:hAnsiTheme="majorBidi" w:cstheme="majorBidi"/>
          <w:sz w:val="24"/>
          <w:lang w:val="en-US" w:eastAsia="zh-CN"/>
        </w:rPr>
        <w:t>七</w:t>
      </w:r>
      <w:r>
        <w:rPr>
          <w:rFonts w:eastAsia="黑体" w:asciiTheme="majorBidi" w:hAnsiTheme="majorBidi" w:cstheme="majorBidi"/>
          <w:sz w:val="24"/>
        </w:rPr>
        <w:t>、评价方式与成绩</w:t>
      </w:r>
    </w:p>
    <w:p>
      <w:pPr>
        <w:snapToGrid w:val="0"/>
        <w:spacing w:line="360" w:lineRule="auto"/>
        <w:ind w:right="2520" w:firstLine="400" w:firstLineChars="200"/>
        <w:rPr>
          <w:rFonts w:asciiTheme="majorBidi" w:hAnsiTheme="majorBidi" w:cstheme="majorBidi"/>
          <w:sz w:val="20"/>
          <w:szCs w:val="20"/>
        </w:rPr>
      </w:pPr>
    </w:p>
    <w:p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720" w:firstLineChars="3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撰写人：</w:t>
      </w:r>
      <w:r>
        <w:rPr>
          <w:rFonts w:hint="eastAsia" w:asciiTheme="majorBidi" w:hAnsiTheme="majorBidi" w:cstheme="majorBidi"/>
          <w:sz w:val="24"/>
          <w:szCs w:val="24"/>
          <w:lang w:val="en-US" w:eastAsia="zh-CN"/>
        </w:rPr>
        <w:t>金晶</w:t>
      </w:r>
      <w:r>
        <w:rPr>
          <w:rFonts w:hint="eastAsia"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系主任审核签名：</w:t>
      </w:r>
      <w:r>
        <w:rPr>
          <w:rFonts w:hint="eastAsia" w:asciiTheme="majorBidi" w:hAnsiTheme="majorBidi" w:cstheme="majorBidi"/>
          <w:sz w:val="24"/>
          <w:szCs w:val="24"/>
        </w:rPr>
        <w:t>张建民</w:t>
      </w:r>
    </w:p>
    <w:p>
      <w:pPr>
        <w:snapToGrid w:val="0"/>
        <w:spacing w:line="360" w:lineRule="auto"/>
        <w:ind w:firstLine="720" w:firstLineChars="300"/>
        <w:rPr>
          <w:rFonts w:hint="eastAsia" w:eastAsia="宋体" w:asciiTheme="majorBidi" w:hAnsiTheme="majorBidi" w:cstheme="majorBidi"/>
          <w:sz w:val="24"/>
          <w:szCs w:val="24"/>
          <w:lang w:val="en-US" w:eastAsia="zh-CN"/>
        </w:rPr>
      </w:pPr>
      <w:r>
        <w:rPr>
          <w:rFonts w:asciiTheme="majorBidi" w:hAnsiTheme="majorBidi" w:cstheme="majorBidi"/>
          <w:sz w:val="24"/>
          <w:szCs w:val="24"/>
        </w:rPr>
        <w:t>审核时间：20</w:t>
      </w:r>
      <w:r>
        <w:rPr>
          <w:rFonts w:hint="eastAsia" w:asciiTheme="majorBidi" w:hAnsiTheme="majorBidi" w:cstheme="majorBidi"/>
          <w:sz w:val="24"/>
          <w:szCs w:val="24"/>
        </w:rPr>
        <w:t>2</w:t>
      </w:r>
      <w:r>
        <w:rPr>
          <w:rFonts w:hint="eastAsia" w:asciiTheme="majorBidi" w:hAnsiTheme="majorBidi" w:cstheme="majorBidi"/>
          <w:sz w:val="24"/>
          <w:szCs w:val="24"/>
          <w:lang w:val="en-US" w:eastAsia="zh-CN"/>
        </w:rPr>
        <w:t>2</w:t>
      </w:r>
      <w:r>
        <w:rPr>
          <w:rFonts w:hint="eastAsia" w:asciiTheme="majorBidi" w:hAnsiTheme="majorBidi" w:cstheme="majorBidi"/>
          <w:sz w:val="24"/>
          <w:szCs w:val="24"/>
        </w:rPr>
        <w:t>.</w:t>
      </w:r>
      <w:r>
        <w:rPr>
          <w:rFonts w:hint="eastAsia" w:asciiTheme="majorBidi" w:hAnsiTheme="majorBidi" w:cstheme="majorBidi"/>
          <w:sz w:val="24"/>
          <w:szCs w:val="24"/>
          <w:lang w:val="en-US" w:eastAsia="zh-CN"/>
        </w:rPr>
        <w:t>9</w:t>
      </w:r>
      <w:bookmarkStart w:id="1" w:name="_GoBack"/>
      <w:bookmarkEnd w:id="1"/>
    </w:p>
    <w:p>
      <w:pPr>
        <w:spacing w:line="360" w:lineRule="auto"/>
        <w:jc w:val="center"/>
        <w:rPr>
          <w:rFonts w:asciiTheme="majorBidi" w:hAnsiTheme="majorBidi" w:cstheme="majorBid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Y2M0NTI0ODE1YjFiYjc5ZTBmMDhjZjEyNDlhZWMifQ=="/>
  </w:docVars>
  <w:rsids>
    <w:rsidRoot w:val="00B7651F"/>
    <w:rsid w:val="00100846"/>
    <w:rsid w:val="001072BC"/>
    <w:rsid w:val="001A3E02"/>
    <w:rsid w:val="00256B39"/>
    <w:rsid w:val="0026033C"/>
    <w:rsid w:val="0029506E"/>
    <w:rsid w:val="002E3721"/>
    <w:rsid w:val="00313BBA"/>
    <w:rsid w:val="0032602E"/>
    <w:rsid w:val="003367AE"/>
    <w:rsid w:val="00346957"/>
    <w:rsid w:val="00393F61"/>
    <w:rsid w:val="003B1258"/>
    <w:rsid w:val="004100B0"/>
    <w:rsid w:val="005467DC"/>
    <w:rsid w:val="00553D03"/>
    <w:rsid w:val="00553F71"/>
    <w:rsid w:val="005B2B6D"/>
    <w:rsid w:val="005B4B4E"/>
    <w:rsid w:val="00624FE1"/>
    <w:rsid w:val="007208D6"/>
    <w:rsid w:val="008B397C"/>
    <w:rsid w:val="008B47F4"/>
    <w:rsid w:val="00900019"/>
    <w:rsid w:val="0099063E"/>
    <w:rsid w:val="009B4AC0"/>
    <w:rsid w:val="009F771F"/>
    <w:rsid w:val="00A769B1"/>
    <w:rsid w:val="00A837D5"/>
    <w:rsid w:val="00AC4C45"/>
    <w:rsid w:val="00AF03B1"/>
    <w:rsid w:val="00B46A36"/>
    <w:rsid w:val="00B46F21"/>
    <w:rsid w:val="00B511A5"/>
    <w:rsid w:val="00B736A7"/>
    <w:rsid w:val="00B7651F"/>
    <w:rsid w:val="00BC37B0"/>
    <w:rsid w:val="00BF7E25"/>
    <w:rsid w:val="00C368AF"/>
    <w:rsid w:val="00C50D23"/>
    <w:rsid w:val="00C56E09"/>
    <w:rsid w:val="00C76FB7"/>
    <w:rsid w:val="00CD5304"/>
    <w:rsid w:val="00CF096B"/>
    <w:rsid w:val="00D73FCE"/>
    <w:rsid w:val="00E16D30"/>
    <w:rsid w:val="00E33169"/>
    <w:rsid w:val="00E63282"/>
    <w:rsid w:val="00E70904"/>
    <w:rsid w:val="00EC2A8E"/>
    <w:rsid w:val="00EE3D5B"/>
    <w:rsid w:val="00EF44B1"/>
    <w:rsid w:val="00F35AA0"/>
    <w:rsid w:val="016E63C2"/>
    <w:rsid w:val="01EA1340"/>
    <w:rsid w:val="024B0C39"/>
    <w:rsid w:val="0A8128A6"/>
    <w:rsid w:val="0B335C49"/>
    <w:rsid w:val="0BF32A1B"/>
    <w:rsid w:val="10BD2C22"/>
    <w:rsid w:val="15846114"/>
    <w:rsid w:val="15B7400E"/>
    <w:rsid w:val="17D123F5"/>
    <w:rsid w:val="22987C80"/>
    <w:rsid w:val="24192CCC"/>
    <w:rsid w:val="39A66CD4"/>
    <w:rsid w:val="3CD52CE1"/>
    <w:rsid w:val="410F2E6A"/>
    <w:rsid w:val="440A34AE"/>
    <w:rsid w:val="4430136C"/>
    <w:rsid w:val="4AB0382B"/>
    <w:rsid w:val="4C53424A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10098"/>
      <w:u w:val="none"/>
    </w:rPr>
  </w:style>
  <w:style w:type="character" w:styleId="8">
    <w:name w:val="Hyperlink"/>
    <w:basedOn w:val="6"/>
    <w:unhideWhenUsed/>
    <w:qFormat/>
    <w:uiPriority w:val="99"/>
    <w:rPr>
      <w:color w:val="000080"/>
      <w:u w:val="none"/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ielderror"/>
    <w:basedOn w:val="6"/>
    <w:qFormat/>
    <w:uiPriority w:val="0"/>
    <w:rPr>
      <w:b/>
      <w:color w:val="FF0000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2731</Words>
  <Characters>3049</Characters>
  <Lines>26</Lines>
  <Paragraphs>7</Paragraphs>
  <TotalTime>184</TotalTime>
  <ScaleCrop>false</ScaleCrop>
  <LinksUpToDate>false</LinksUpToDate>
  <CharactersWithSpaces>3076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2020-09-14T09:43:00Z</dcterms:created>
  <dc:creator>juvg</dc:creator>
  <cp:lastModifiedBy>蜜丝兜</cp:lastModifiedBy>
  <cp:lastPrinted>2018-09-06T01:05:00Z</cp:lastPrinted>
  <dcterms:modified xsi:type="dcterms:W3CDTF">2022-09-27T07:59:01Z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6024213DE84E46B3AA7AE3A1DCDA4844</vt:lpwstr>
  </property>
</Properties>
</file>