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bookmarkStart w:id="3" w:name="_GoBack"/>
      <w:bookmarkEnd w:id="3"/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>行业知识讲座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bookmarkStart w:id="0" w:name="a2"/>
      <w:bookmarkEnd w:id="0"/>
      <w:r>
        <w:rPr>
          <w:rFonts w:hint="eastAsia"/>
          <w:b/>
          <w:sz w:val="28"/>
          <w:szCs w:val="30"/>
        </w:rPr>
        <w:t>The speach of career knowledge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</w:t>
      </w:r>
      <w:r>
        <w:rPr>
          <w:rFonts w:hint="eastAsia"/>
          <w:color w:val="000000"/>
          <w:sz w:val="20"/>
          <w:szCs w:val="20"/>
          <w:lang w:val="en-US" w:eastAsia="zh-CN"/>
        </w:rPr>
        <w:t>367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Cs w:val="21"/>
        </w:rPr>
        <w:t>秘书学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学科专业基础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本课程使用的教材为《做最得力的秘书》，石咏琦，北京大学出版社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主要参考书目： 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石咏琦</w:t>
      </w:r>
      <w:r>
        <w:rPr>
          <w:rFonts w:hint="eastAsia" w:ascii="宋体" w:hAnsi="宋体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石赐亮，《从此工作不伤心》，（台湾）时报出版社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石咏琦</w:t>
      </w:r>
      <w:r>
        <w:rPr>
          <w:rFonts w:hint="eastAsia" w:ascii="宋体" w:hAnsi="宋体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汪玉川主编 ，《秘书礼仪》，电子科技大学出版社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石咏琦 ，《打造黄金人脉》，中国社会科学出版社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E-mail: rkzzx2008@sina.com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秘书学   2030160   学分2分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ind w:firstLine="400" w:firstLineChars="200"/>
        <w:rPr>
          <w:rFonts w:ascii="宋体" w:hAnsi="宋体"/>
          <w:color w:val="000000" w:themeColor="text1"/>
          <w:sz w:val="20"/>
          <w:szCs w:val="20"/>
        </w:rPr>
      </w:pPr>
      <w:r>
        <w:rPr>
          <w:rFonts w:hint="eastAsia" w:ascii="宋体" w:hAnsi="宋体"/>
          <w:color w:val="000000" w:themeColor="text1"/>
          <w:sz w:val="20"/>
          <w:szCs w:val="20"/>
        </w:rPr>
        <w:t>每个</w:t>
      </w:r>
      <w:r>
        <w:rPr>
          <w:rFonts w:hint="eastAsia" w:ascii="PMingLiU" w:hAnsi="PMingLiU"/>
          <w:color w:val="000000" w:themeColor="text1"/>
          <w:sz w:val="20"/>
          <w:szCs w:val="20"/>
        </w:rPr>
        <w:t>单位</w:t>
      </w:r>
      <w:r>
        <w:rPr>
          <w:rFonts w:hint="eastAsia" w:ascii="宋体" w:hAnsi="宋体"/>
          <w:color w:val="000000" w:themeColor="text1"/>
          <w:sz w:val="20"/>
          <w:szCs w:val="20"/>
        </w:rPr>
        <w:t>都有</w:t>
      </w:r>
      <w:r>
        <w:rPr>
          <w:rFonts w:hint="eastAsia" w:ascii="PMingLiU" w:hAnsi="PMingLiU"/>
          <w:color w:val="000000" w:themeColor="text1"/>
          <w:sz w:val="20"/>
          <w:szCs w:val="20"/>
        </w:rPr>
        <w:t>巨量的行政管理工作人员</w:t>
      </w:r>
      <w:r>
        <w:rPr>
          <w:rFonts w:hint="eastAsia" w:ascii="宋体" w:hAnsi="宋体"/>
          <w:color w:val="000000" w:themeColor="text1"/>
          <w:sz w:val="20"/>
          <w:szCs w:val="20"/>
        </w:rPr>
        <w:t>，如何才能将</w:t>
      </w:r>
      <w:r>
        <w:rPr>
          <w:rFonts w:hint="eastAsia" w:ascii="PMingLiU" w:hAnsi="PMingLiU"/>
          <w:color w:val="000000" w:themeColor="text1"/>
          <w:sz w:val="20"/>
          <w:szCs w:val="20"/>
        </w:rPr>
        <w:t>这些秘书</w:t>
      </w:r>
      <w:r>
        <w:rPr>
          <w:rFonts w:hint="eastAsia" w:ascii="宋体" w:hAnsi="宋体"/>
          <w:color w:val="000000" w:themeColor="text1"/>
          <w:sz w:val="20"/>
          <w:szCs w:val="20"/>
        </w:rPr>
        <w:t>完整结合成为理想的工作团队，让他们不仅能有足够的工作热诚，并且具有绝对的工作默契。</w:t>
      </w:r>
      <w:r>
        <w:rPr>
          <w:rFonts w:hint="eastAsia" w:ascii="PMingLiU" w:hAnsi="PMingLiU"/>
          <w:color w:val="000000" w:themeColor="text1"/>
          <w:sz w:val="20"/>
          <w:szCs w:val="20"/>
        </w:rPr>
        <w:t>本</w:t>
      </w:r>
      <w:r>
        <w:rPr>
          <w:rFonts w:hint="eastAsia" w:ascii="宋体" w:hAnsi="宋体"/>
          <w:color w:val="000000" w:themeColor="text1"/>
          <w:sz w:val="20"/>
          <w:szCs w:val="20"/>
        </w:rPr>
        <w:t>课程主旨在于提高</w:t>
      </w:r>
      <w:r>
        <w:rPr>
          <w:rFonts w:hint="eastAsia" w:ascii="PMingLiU" w:hAnsi="PMingLiU"/>
          <w:color w:val="000000" w:themeColor="text1"/>
          <w:sz w:val="20"/>
          <w:szCs w:val="20"/>
        </w:rPr>
        <w:t>行政管理工作者</w:t>
      </w:r>
      <w:r>
        <w:rPr>
          <w:rFonts w:hint="eastAsia" w:ascii="宋体" w:hAnsi="宋体"/>
          <w:color w:val="000000" w:themeColor="text1"/>
          <w:sz w:val="20"/>
          <w:szCs w:val="20"/>
        </w:rPr>
        <w:t>的工作技能，提升其</w:t>
      </w:r>
      <w:r>
        <w:rPr>
          <w:rFonts w:hint="eastAsia" w:ascii="PMingLiU" w:hAnsi="PMingLiU"/>
          <w:color w:val="000000" w:themeColor="text1"/>
          <w:sz w:val="20"/>
          <w:szCs w:val="20"/>
        </w:rPr>
        <w:t>职业</w:t>
      </w:r>
      <w:r>
        <w:rPr>
          <w:rFonts w:hint="eastAsia" w:ascii="宋体" w:hAnsi="宋体"/>
          <w:color w:val="000000" w:themeColor="text1"/>
          <w:sz w:val="20"/>
          <w:szCs w:val="20"/>
        </w:rPr>
        <w:t>文化素养，并与领导建立最佳团队合作关系。</w:t>
      </w:r>
    </w:p>
    <w:p>
      <w:pPr>
        <w:ind w:firstLine="400" w:firstLineChars="200"/>
        <w:rPr>
          <w:rFonts w:ascii="宋体" w:hAnsi="宋体"/>
          <w:color w:val="333300"/>
          <w:sz w:val="20"/>
          <w:szCs w:val="20"/>
        </w:rPr>
      </w:pPr>
      <w:r>
        <w:rPr>
          <w:rFonts w:hint="eastAsia" w:ascii="Arial" w:hAnsi="Arial" w:cs="PMingLiU"/>
          <w:color w:val="000000"/>
          <w:kern w:val="0"/>
          <w:sz w:val="20"/>
          <w:szCs w:val="20"/>
          <w:lang w:bidi="hi-IN"/>
        </w:rPr>
        <w:t>政务行政管理工作是</w:t>
      </w:r>
      <w:r>
        <w:rPr>
          <w:rFonts w:hint="eastAsia" w:ascii="PMingLiU" w:hAnsi="PMingLiU" w:cs="PMingLiU"/>
          <w:color w:val="000000"/>
          <w:kern w:val="0"/>
          <w:sz w:val="20"/>
          <w:szCs w:val="20"/>
          <w:lang w:bidi="hi-IN"/>
        </w:rPr>
        <w:t>公务机关</w:t>
      </w:r>
      <w:r>
        <w:rPr>
          <w:rFonts w:hint="eastAsia" w:ascii="Arial" w:hAnsi="Arial" w:cs="PMingLiU"/>
          <w:color w:val="000000"/>
          <w:kern w:val="0"/>
          <w:sz w:val="20"/>
          <w:szCs w:val="20"/>
          <w:lang w:bidi="hi-IN"/>
        </w:rPr>
        <w:t>的重要内容之一，</w:t>
      </w:r>
      <w:r>
        <w:rPr>
          <w:rFonts w:hint="eastAsia" w:ascii="PMingLiU" w:hAnsi="PMingLiU" w:cs="PMingLiU"/>
          <w:color w:val="000000"/>
          <w:kern w:val="0"/>
          <w:sz w:val="20"/>
          <w:szCs w:val="20"/>
          <w:lang w:bidi="hi-IN"/>
        </w:rPr>
        <w:t>肩负</w:t>
      </w:r>
      <w:r>
        <w:rPr>
          <w:rFonts w:hint="eastAsia" w:ascii="Arial" w:hAnsi="Arial" w:cs="PMingLiU"/>
          <w:color w:val="000000"/>
          <w:kern w:val="0"/>
          <w:sz w:val="20"/>
          <w:szCs w:val="20"/>
          <w:lang w:bidi="hi-IN"/>
        </w:rPr>
        <w:t>承上启下、联系左右、综合协调、提供信息、研究政策、辅助决策、参与政务、保障服务的重要作用。通过高效有序规范的政务行政管理工作，及时、准确、全面的反映经济发展</w:t>
      </w:r>
      <w:r>
        <w:rPr>
          <w:rFonts w:hint="eastAsia" w:ascii="PMingLiU" w:hAnsi="PMingLiU" w:cs="PMingLiU"/>
          <w:color w:val="000000"/>
          <w:kern w:val="0"/>
          <w:sz w:val="20"/>
          <w:szCs w:val="20"/>
          <w:lang w:bidi="hi-IN"/>
        </w:rPr>
        <w:t>状</w:t>
      </w:r>
      <w:r>
        <w:rPr>
          <w:rFonts w:hint="eastAsia" w:ascii="Arial" w:hAnsi="Arial" w:cs="PMingLiU"/>
          <w:color w:val="000000"/>
          <w:kern w:val="0"/>
          <w:sz w:val="20"/>
          <w:szCs w:val="20"/>
          <w:lang w:bidi="hi-IN"/>
        </w:rPr>
        <w:t>况，对</w:t>
      </w:r>
      <w:r>
        <w:rPr>
          <w:rFonts w:hint="eastAsia" w:ascii="PMingLiU" w:hAnsi="PMingLiU" w:cs="PMingLiU"/>
          <w:color w:val="000000"/>
          <w:kern w:val="0"/>
          <w:sz w:val="20"/>
          <w:szCs w:val="20"/>
          <w:lang w:bidi="hi-IN"/>
        </w:rPr>
        <w:t>单位组织</w:t>
      </w:r>
      <w:r>
        <w:rPr>
          <w:rFonts w:hint="eastAsia" w:ascii="Arial" w:hAnsi="Arial" w:cs="PMingLiU"/>
          <w:color w:val="000000"/>
          <w:kern w:val="0"/>
          <w:sz w:val="20"/>
          <w:szCs w:val="20"/>
          <w:lang w:bidi="hi-IN"/>
        </w:rPr>
        <w:t>领导科学民主决策，保证领导政务活动的正常有序开展，确保政令畅通及有效履行行政职能具有重要意义。</w:t>
      </w:r>
      <w:r>
        <w:rPr>
          <w:rFonts w:hint="eastAsia" w:ascii="PMingLiU" w:hAnsi="PMingLiU" w:cs="PMingLiU"/>
          <w:color w:val="000000"/>
          <w:kern w:val="0"/>
          <w:sz w:val="20"/>
          <w:szCs w:val="20"/>
          <w:lang w:bidi="hi-IN"/>
        </w:rPr>
        <w:t>通过本课程培训，</w:t>
      </w:r>
      <w:r>
        <w:rPr>
          <w:rFonts w:hint="eastAsia" w:ascii="Arial" w:hAnsi="Arial" w:cs="PMingLiU"/>
          <w:color w:val="000000"/>
          <w:kern w:val="0"/>
          <w:sz w:val="20"/>
          <w:szCs w:val="20"/>
          <w:lang w:bidi="hi-IN"/>
        </w:rPr>
        <w:t>使政务文秘工作充分发挥好参谋助手、保障服务、研究决策、确保政令畅通的重要作用和职能。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pStyle w:val="4"/>
        <w:spacing w:before="300" w:beforeAutospacing="0" w:after="300" w:afterAutospacing="0"/>
        <w:ind w:firstLine="480"/>
        <w:rPr>
          <w:rFonts w:cs="Arial" w:asciiTheme="minorEastAsia" w:hAnsiTheme="minorEastAsia" w:eastAsiaTheme="minorEastAsia"/>
          <w:color w:val="222222"/>
          <w:sz w:val="20"/>
          <w:szCs w:val="20"/>
        </w:rPr>
      </w:pP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本课程是该学科专业基础课程，建议秘书学学生在四年级学习。</w:t>
      </w:r>
      <w:r>
        <w:rPr>
          <w:rFonts w:cs="Arial" w:asciiTheme="minorEastAsia" w:hAnsiTheme="minorEastAsia" w:eastAsiaTheme="minorEastAsia"/>
          <w:color w:val="222222"/>
          <w:sz w:val="20"/>
          <w:szCs w:val="20"/>
        </w:rPr>
        <w:t>秘书教育已经成为教育的一个重要专业或者专业方向，尤其在我国加入世贸组织后，涉外秘书又成为秘书队伍中的一支重要力量。现代秘</w:t>
      </w:r>
      <w:r>
        <w:rPr>
          <w:rFonts w:hint="eastAsia" w:cs="Arial" w:asciiTheme="minorEastAsia" w:hAnsiTheme="minorEastAsia" w:eastAsiaTheme="minorEastAsia"/>
          <w:color w:val="222222"/>
          <w:sz w:val="20"/>
          <w:szCs w:val="20"/>
        </w:rPr>
        <w:t>数</w:t>
      </w:r>
      <w:r>
        <w:rPr>
          <w:rFonts w:cs="Arial" w:asciiTheme="minorEastAsia" w:hAnsiTheme="minorEastAsia" w:eastAsiaTheme="minorEastAsia"/>
          <w:color w:val="222222"/>
          <w:sz w:val="20"/>
          <w:szCs w:val="20"/>
        </w:rPr>
        <w:t>人员是一个很大的群体，秘</w:t>
      </w:r>
      <w:r>
        <w:rPr>
          <w:rFonts w:hint="eastAsia" w:cs="Arial" w:asciiTheme="minorEastAsia" w:hAnsiTheme="minorEastAsia" w:eastAsiaTheme="minorEastAsia"/>
          <w:color w:val="222222"/>
          <w:sz w:val="20"/>
          <w:szCs w:val="20"/>
        </w:rPr>
        <w:t>书</w:t>
      </w:r>
      <w:r>
        <w:rPr>
          <w:rFonts w:cs="Arial" w:asciiTheme="minorEastAsia" w:hAnsiTheme="minorEastAsia" w:eastAsiaTheme="minorEastAsia"/>
          <w:color w:val="222222"/>
          <w:sz w:val="20"/>
          <w:szCs w:val="20"/>
        </w:rPr>
        <w:t>可以胜任经理助理、秘书、统计员、服务员、营业员、文书、资料员、档案员等职位的工作，</w:t>
      </w:r>
      <w:r>
        <w:rPr>
          <w:rFonts w:hint="eastAsia" w:cs="Arial" w:asciiTheme="minorEastAsia" w:hAnsiTheme="minorEastAsia" w:eastAsiaTheme="minorEastAsia"/>
          <w:color w:val="222222"/>
          <w:sz w:val="20"/>
          <w:szCs w:val="20"/>
        </w:rPr>
        <w:t>因此对秘书学学生进行系列讲座很有必要，从而使学生能尽快</w:t>
      </w:r>
      <w:r>
        <w:rPr>
          <w:rFonts w:cs="Arial" w:asciiTheme="minorEastAsia" w:hAnsiTheme="minorEastAsia" w:eastAsiaTheme="minorEastAsia"/>
          <w:color w:val="222222"/>
          <w:sz w:val="20"/>
          <w:szCs w:val="20"/>
        </w:rPr>
        <w:t>适应新形势下社会对各类应用型、技术型秘书人才的需求</w:t>
      </w:r>
      <w:r>
        <w:rPr>
          <w:rFonts w:hint="eastAsia" w:cs="Arial" w:asciiTheme="minorEastAsia" w:hAnsiTheme="minorEastAsia" w:eastAsiaTheme="minorEastAsia"/>
          <w:color w:val="222222"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0"/>
        <w:gridCol w:w="3435"/>
        <w:gridCol w:w="3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sz w:val="40"/>
                <w:szCs w:val="4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●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</w:rPr>
      </w:pP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课堂上运用案例分析，综合运用行政管理方法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互动练习结果分析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启发式教学、案例分析法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案例分析研究结果讨论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沟通与个人特质分析验证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掌握基础的商务和管理知识。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模拟情景等教学方式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案例分析研究结果讨论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LO413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课堂上运用案例分析，综合运用行政管理方法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案例分析与说明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LO513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能用创新的方法或者多种方法解决复杂问题或真实问题。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课堂上运用案例分析，综合运用行政管理方法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分组讨论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LO813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在职业活动中具有国际视野。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启发式教学、案例分析法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分组讨论与研究分析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单元一、</w:t>
      </w:r>
      <w:r>
        <w:rPr>
          <w:rFonts w:hint="eastAsia"/>
          <w:bCs/>
          <w:sz w:val="20"/>
          <w:szCs w:val="20"/>
        </w:rPr>
        <w:t>现代企业需要什么样的秘书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教学要求： 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通过讲授，使学生掌握现代企业对秘书的基本要求，了解企业的不同及分类等。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2、学完本章后，能够熟练了解企业中各单位对秘书的需求，以及素质要求。  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教学内容： 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1-1、</w:t>
      </w:r>
      <w:r>
        <w:rPr>
          <w:rFonts w:hint="eastAsia"/>
          <w:bCs/>
          <w:sz w:val="20"/>
          <w:szCs w:val="20"/>
        </w:rPr>
        <w:t>分析现代企业所需要的X型人才，运用实际案例说明私企与央企的不同。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1-2、重点掌握个人素质的提升  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教学建议： 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1、使得</w:t>
      </w:r>
      <w:r>
        <w:rPr>
          <w:rFonts w:hint="eastAsia"/>
          <w:bCs/>
          <w:sz w:val="20"/>
          <w:szCs w:val="20"/>
        </w:rPr>
        <w:t>学生在基础秘书学的概念上，知道现实社会对年轻人的想法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2、使</w:t>
      </w:r>
      <w:r>
        <w:rPr>
          <w:rFonts w:hint="eastAsia"/>
          <w:bCs/>
          <w:sz w:val="20"/>
          <w:szCs w:val="20"/>
        </w:rPr>
        <w:t>学生了解对自我要求普遍存有过高的理想，过低的能力</w:t>
      </w:r>
    </w:p>
    <w:p>
      <w:pPr>
        <w:snapToGrid w:val="0"/>
        <w:spacing w:line="288" w:lineRule="auto"/>
        <w:rPr>
          <w:bCs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单元二、</w:t>
      </w:r>
      <w:r>
        <w:rPr>
          <w:rFonts w:hint="eastAsia"/>
          <w:bCs/>
          <w:sz w:val="20"/>
          <w:szCs w:val="20"/>
        </w:rPr>
        <w:t>秘书全景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教学要求： </w:t>
      </w:r>
    </w:p>
    <w:p>
      <w:pPr>
        <w:pStyle w:val="10"/>
        <w:numPr>
          <w:ilvl w:val="0"/>
          <w:numId w:val="2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bookmarkStart w:id="1" w:name="_Hlk494033643"/>
      <w:r>
        <w:rPr>
          <w:rFonts w:hint="eastAsia" w:ascii="宋体" w:hAnsi="宋体"/>
          <w:sz w:val="20"/>
          <w:szCs w:val="20"/>
        </w:rPr>
        <w:t>学完本章后</w:t>
      </w:r>
      <w:bookmarkEnd w:id="1"/>
      <w:r>
        <w:rPr>
          <w:rFonts w:hint="eastAsia" w:ascii="宋体" w:hAnsi="宋体"/>
          <w:sz w:val="20"/>
          <w:szCs w:val="20"/>
        </w:rPr>
        <w:t>，掌握好</w:t>
      </w:r>
      <w:r>
        <w:rPr>
          <w:rFonts w:hint="eastAsia"/>
          <w:bCs/>
          <w:sz w:val="20"/>
          <w:szCs w:val="20"/>
        </w:rPr>
        <w:t>当下秘书在行政职务岗位上的表现与需求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教学内容：  </w:t>
      </w:r>
    </w:p>
    <w:p>
      <w:pPr>
        <w:pStyle w:val="10"/>
        <w:numPr>
          <w:ilvl w:val="1"/>
          <w:numId w:val="3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了解秘书在企业领导身边的重要性 </w:t>
      </w:r>
    </w:p>
    <w:p>
      <w:pPr>
        <w:pStyle w:val="10"/>
        <w:numPr>
          <w:ilvl w:val="1"/>
          <w:numId w:val="3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掌握领导与秘书沟通的关键</w:t>
      </w:r>
    </w:p>
    <w:p>
      <w:pPr>
        <w:pStyle w:val="10"/>
        <w:numPr>
          <w:ilvl w:val="1"/>
          <w:numId w:val="3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能综合处理紧急事件的能力（重点） 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教学建议： 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学生对当下秘书工作环境认识不清，受媒体影响极大。</w:t>
      </w:r>
      <w:r>
        <w:rPr>
          <w:rFonts w:hint="eastAsia" w:ascii="宋体" w:hAnsi="宋体"/>
          <w:sz w:val="20"/>
          <w:szCs w:val="20"/>
        </w:rPr>
        <w:t>学完本章后</w:t>
      </w:r>
      <w:r>
        <w:rPr>
          <w:rFonts w:hint="eastAsia"/>
          <w:bCs/>
          <w:sz w:val="20"/>
          <w:szCs w:val="20"/>
        </w:rPr>
        <w:t>学生应该充分发挥在校所学知识与技能顺利进入就业市场。</w:t>
      </w:r>
    </w:p>
    <w:p>
      <w:pPr>
        <w:pStyle w:val="10"/>
        <w:snapToGrid w:val="0"/>
        <w:spacing w:line="288" w:lineRule="auto"/>
        <w:ind w:left="495" w:firstLine="0" w:firstLineChars="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单元三、 </w:t>
      </w:r>
      <w:r>
        <w:rPr>
          <w:rFonts w:hint="eastAsia"/>
          <w:bCs/>
          <w:sz w:val="20"/>
          <w:szCs w:val="20"/>
        </w:rPr>
        <w:t>秘书工作与职涯规划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教学要求 </w:t>
      </w:r>
    </w:p>
    <w:p>
      <w:pPr>
        <w:pStyle w:val="10"/>
        <w:numPr>
          <w:ilvl w:val="0"/>
          <w:numId w:val="4"/>
        </w:numPr>
        <w:snapToGrid w:val="0"/>
        <w:spacing w:line="288" w:lineRule="auto"/>
        <w:ind w:right="26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了解生涯规划的意义</w:t>
      </w:r>
    </w:p>
    <w:p>
      <w:pPr>
        <w:pStyle w:val="10"/>
        <w:numPr>
          <w:ilvl w:val="0"/>
          <w:numId w:val="4"/>
        </w:numPr>
        <w:snapToGrid w:val="0"/>
        <w:spacing w:line="288" w:lineRule="auto"/>
        <w:ind w:right="26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懂得生涯规划的基本原则 </w:t>
      </w:r>
    </w:p>
    <w:p>
      <w:pPr>
        <w:pStyle w:val="10"/>
        <w:numPr>
          <w:ilvl w:val="0"/>
          <w:numId w:val="4"/>
        </w:numPr>
        <w:snapToGrid w:val="0"/>
        <w:spacing w:line="288" w:lineRule="auto"/>
        <w:ind w:right="26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了解如何为自己规划未来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3-1：</w:t>
      </w:r>
      <w:r>
        <w:rPr>
          <w:rFonts w:hint="eastAsia"/>
          <w:bCs/>
          <w:sz w:val="20"/>
          <w:szCs w:val="20"/>
        </w:rPr>
        <w:t>运用Holland的生涯规划指标，让学生理解如何规划未来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3-2：掌握科学方法分析就业市场与自我评价（重点）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教学建议 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针对每一个学生必须给予个别指导与辅导</w:t>
      </w:r>
      <w:r>
        <w:rPr>
          <w:rFonts w:hint="eastAsia"/>
          <w:sz w:val="20"/>
          <w:szCs w:val="20"/>
        </w:rPr>
        <w:t>，使得</w:t>
      </w:r>
      <w:r>
        <w:rPr>
          <w:rFonts w:hint="eastAsia"/>
          <w:bCs/>
          <w:sz w:val="20"/>
          <w:szCs w:val="20"/>
        </w:rPr>
        <w:t>学生具有足够的信心完成上岗前的准备</w:t>
      </w:r>
    </w:p>
    <w:p>
      <w:pPr>
        <w:snapToGrid w:val="0"/>
        <w:spacing w:line="288" w:lineRule="auto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单元四、</w:t>
      </w:r>
      <w:r>
        <w:rPr>
          <w:rFonts w:hint="eastAsia" w:ascii="宋体" w:hAnsi="宋体"/>
          <w:sz w:val="20"/>
          <w:szCs w:val="20"/>
        </w:rPr>
        <w:t>成为好秘书前的七个字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教学要求：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bookmarkStart w:id="2" w:name="_Hlk494034593"/>
      <w:r>
        <w:rPr>
          <w:rFonts w:hint="eastAsia"/>
          <w:sz w:val="20"/>
          <w:szCs w:val="20"/>
        </w:rPr>
        <w:t>了解秘书在上岗前的准备与在校学生应有的行为改变</w:t>
      </w:r>
    </w:p>
    <w:bookmarkEnd w:id="2"/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教学内容：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4-1、老师个人17年秘书经验分享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4-2、秘书养成教育与秘书职前准备工作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 4-3、如何成为一个领导的得力助手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教学建议：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运用老师的亲身经历说明秘书工作的酸甜苦辣与乐趣</w:t>
      </w:r>
    </w:p>
    <w:p>
      <w:pPr>
        <w:pStyle w:val="10"/>
        <w:snapToGrid w:val="0"/>
        <w:spacing w:line="288" w:lineRule="auto"/>
        <w:ind w:left="360" w:right="26" w:firstLine="0" w:firstLineChars="0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单元五、 </w:t>
      </w:r>
      <w:r>
        <w:rPr>
          <w:rFonts w:hint="eastAsia" w:ascii="宋体" w:hAnsi="宋体"/>
          <w:sz w:val="20"/>
          <w:szCs w:val="20"/>
        </w:rPr>
        <w:t>送礼的艺术与包装技巧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教学要求：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1、了解送礼的意义与东西方送礼的不同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2、了解礼物包装的各种方式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教学内容：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5-1、送礼的意义与时节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5-2、送礼的各种禁忌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5-3、示范送礼的包装方法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教学建议：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学生自备礼物包装工具如包装纸以及工具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单元六、</w:t>
      </w:r>
      <w:r>
        <w:rPr>
          <w:rFonts w:hint="eastAsia" w:ascii="宋体" w:hAnsi="宋体"/>
          <w:sz w:val="20"/>
          <w:szCs w:val="20"/>
        </w:rPr>
        <w:t>世界各国的秘书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教学要求：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1、熟悉世界各国的秘书组织与交流活动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2、能初步理解世界各地的秘书证书考试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教学内容：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6-1、亚太秘书协会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 6-2、欧洲秘书协会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6-3、澳大利亚秘书协会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 6-4、美国国际专业秘书协会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教学建议：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收集相关的网站信息进行了解</w:t>
      </w:r>
    </w:p>
    <w:p>
      <w:pPr>
        <w:pStyle w:val="10"/>
        <w:snapToGrid w:val="0"/>
        <w:spacing w:line="288" w:lineRule="auto"/>
        <w:ind w:left="360" w:right="26" w:firstLine="0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单元七、 </w:t>
      </w:r>
      <w:r>
        <w:rPr>
          <w:rFonts w:hint="eastAsia" w:ascii="宋体" w:hAnsi="宋体"/>
          <w:sz w:val="20"/>
          <w:szCs w:val="20"/>
        </w:rPr>
        <w:t>青年创业之道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教学要求：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1 、分析创业的动机与机会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 2 、掌握鉴定自我创业的可能性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3 、了解创业的困难点与计划点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教学内容： 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7-1、创业案例分析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7-2、创业与就业有何不同（重点）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 7-3、科学测评分析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教学建议： </w:t>
      </w:r>
    </w:p>
    <w:p>
      <w:pPr>
        <w:pStyle w:val="10"/>
        <w:numPr>
          <w:ilvl w:val="0"/>
          <w:numId w:val="5"/>
        </w:numPr>
        <w:snapToGrid w:val="0"/>
        <w:spacing w:line="288" w:lineRule="auto"/>
        <w:ind w:right="26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弄清创业的机会点与困难度，分析个人的能力。</w:t>
      </w:r>
    </w:p>
    <w:p>
      <w:pPr>
        <w:pStyle w:val="10"/>
        <w:snapToGrid w:val="0"/>
        <w:spacing w:line="288" w:lineRule="auto"/>
        <w:ind w:left="360" w:right="26" w:firstLine="0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   </w:t>
      </w:r>
    </w:p>
    <w:p>
      <w:pPr>
        <w:pStyle w:val="10"/>
        <w:snapToGrid w:val="0"/>
        <w:spacing w:line="288" w:lineRule="auto"/>
        <w:ind w:leftChars="-36" w:right="26" w:hanging="76" w:hangingChars="38"/>
        <w:rPr>
          <w:sz w:val="20"/>
          <w:szCs w:val="20"/>
        </w:rPr>
      </w:pPr>
      <w:r>
        <w:rPr>
          <w:rFonts w:hint="eastAsia"/>
          <w:sz w:val="20"/>
          <w:szCs w:val="20"/>
        </w:rPr>
        <w:t>单元八、 </w:t>
      </w:r>
      <w:r>
        <w:rPr>
          <w:rFonts w:hint="eastAsia" w:ascii="宋体" w:hAnsi="宋体"/>
          <w:sz w:val="20"/>
          <w:szCs w:val="20"/>
        </w:rPr>
        <w:t>成功的面试技巧</w:t>
      </w:r>
    </w:p>
    <w:p>
      <w:pPr>
        <w:pStyle w:val="10"/>
        <w:snapToGrid w:val="0"/>
        <w:spacing w:line="288" w:lineRule="auto"/>
        <w:ind w:leftChars="-36" w:right="26" w:hanging="76" w:hangingChars="38"/>
        <w:rPr>
          <w:sz w:val="20"/>
          <w:szCs w:val="20"/>
        </w:rPr>
      </w:pPr>
      <w:r>
        <w:rPr>
          <w:rFonts w:hint="eastAsia"/>
          <w:sz w:val="20"/>
          <w:szCs w:val="20"/>
        </w:rPr>
        <w:t>教学要求： </w:t>
      </w:r>
    </w:p>
    <w:p>
      <w:pPr>
        <w:pStyle w:val="10"/>
        <w:snapToGrid w:val="0"/>
        <w:spacing w:line="288" w:lineRule="auto"/>
        <w:ind w:left="-2" w:leftChars="-37" w:right="26" w:hanging="76" w:hangingChars="38"/>
        <w:rPr>
          <w:sz w:val="20"/>
          <w:szCs w:val="20"/>
        </w:rPr>
      </w:pPr>
      <w:r>
        <w:rPr>
          <w:rFonts w:hint="eastAsia"/>
          <w:sz w:val="20"/>
          <w:szCs w:val="20"/>
        </w:rPr>
        <w:t>1、了解面试过程与方法</w:t>
      </w:r>
    </w:p>
    <w:p>
      <w:pPr>
        <w:pStyle w:val="10"/>
        <w:snapToGrid w:val="0"/>
        <w:spacing w:line="288" w:lineRule="auto"/>
        <w:ind w:left="-2" w:leftChars="-37" w:right="26" w:hanging="76" w:hangingChars="38"/>
        <w:rPr>
          <w:sz w:val="20"/>
          <w:szCs w:val="20"/>
        </w:rPr>
      </w:pPr>
      <w:r>
        <w:rPr>
          <w:rFonts w:hint="eastAsia"/>
          <w:sz w:val="20"/>
          <w:szCs w:val="20"/>
        </w:rPr>
        <w:t>2、应知悉自传与履历的写法</w:t>
      </w:r>
    </w:p>
    <w:p>
      <w:pPr>
        <w:pStyle w:val="10"/>
        <w:snapToGrid w:val="0"/>
        <w:spacing w:line="288" w:lineRule="auto"/>
        <w:ind w:left="-2" w:leftChars="-37" w:right="26" w:hanging="76" w:hangingChars="38"/>
        <w:rPr>
          <w:sz w:val="20"/>
          <w:szCs w:val="20"/>
        </w:rPr>
      </w:pPr>
      <w:r>
        <w:rPr>
          <w:rFonts w:hint="eastAsia"/>
          <w:sz w:val="20"/>
          <w:szCs w:val="20"/>
        </w:rPr>
        <w:t> 3、掌握现场面试的技巧与礼仪</w:t>
      </w:r>
    </w:p>
    <w:p>
      <w:pPr>
        <w:pStyle w:val="10"/>
        <w:snapToGrid w:val="0"/>
        <w:spacing w:line="288" w:lineRule="auto"/>
        <w:ind w:left="-2" w:leftChars="-37" w:right="26" w:hanging="76" w:hangingChars="38"/>
        <w:rPr>
          <w:sz w:val="20"/>
          <w:szCs w:val="20"/>
        </w:rPr>
      </w:pPr>
      <w:r>
        <w:rPr>
          <w:rFonts w:hint="eastAsia"/>
          <w:sz w:val="20"/>
          <w:szCs w:val="20"/>
        </w:rPr>
        <w:t>教学内容： </w:t>
      </w:r>
    </w:p>
    <w:p>
      <w:pPr>
        <w:pStyle w:val="10"/>
        <w:snapToGrid w:val="0"/>
        <w:spacing w:line="288" w:lineRule="auto"/>
        <w:ind w:left="-2" w:leftChars="-37" w:right="26" w:hanging="76" w:hangingChars="38"/>
        <w:rPr>
          <w:sz w:val="20"/>
          <w:szCs w:val="20"/>
        </w:rPr>
      </w:pPr>
      <w:r>
        <w:rPr>
          <w:rFonts w:hint="eastAsia"/>
          <w:sz w:val="20"/>
          <w:szCs w:val="20"/>
        </w:rPr>
        <w:t>8-1、面试的各种程序</w:t>
      </w:r>
    </w:p>
    <w:p>
      <w:pPr>
        <w:pStyle w:val="10"/>
        <w:snapToGrid w:val="0"/>
        <w:spacing w:line="288" w:lineRule="auto"/>
        <w:ind w:left="-2" w:leftChars="-37" w:right="26" w:hanging="76" w:hangingChars="38"/>
        <w:rPr>
          <w:sz w:val="20"/>
          <w:szCs w:val="20"/>
        </w:rPr>
      </w:pPr>
      <w:r>
        <w:rPr>
          <w:rFonts w:hint="eastAsia"/>
          <w:sz w:val="20"/>
          <w:szCs w:val="20"/>
        </w:rPr>
        <w:t>8-2、面试的问题与回答的禁忌</w:t>
      </w:r>
    </w:p>
    <w:p>
      <w:pPr>
        <w:pStyle w:val="10"/>
        <w:snapToGrid w:val="0"/>
        <w:spacing w:line="288" w:lineRule="auto"/>
        <w:ind w:left="-2" w:leftChars="-37" w:right="26" w:hanging="76" w:hangingChars="38"/>
        <w:rPr>
          <w:sz w:val="20"/>
          <w:szCs w:val="20"/>
        </w:rPr>
      </w:pPr>
      <w:r>
        <w:rPr>
          <w:rFonts w:hint="eastAsia"/>
          <w:sz w:val="20"/>
          <w:szCs w:val="20"/>
        </w:rPr>
        <w:t>8-3、面试的礼仪示范</w:t>
      </w:r>
    </w:p>
    <w:p>
      <w:pPr>
        <w:pStyle w:val="10"/>
        <w:snapToGrid w:val="0"/>
        <w:spacing w:line="288" w:lineRule="auto"/>
        <w:ind w:left="-2" w:leftChars="-37" w:right="26" w:hanging="76" w:hangingChars="38"/>
        <w:rPr>
          <w:sz w:val="20"/>
          <w:szCs w:val="20"/>
        </w:rPr>
      </w:pPr>
      <w:r>
        <w:rPr>
          <w:rFonts w:hint="eastAsia"/>
          <w:sz w:val="20"/>
          <w:szCs w:val="20"/>
        </w:rPr>
        <w:t>教学建议： </w:t>
      </w:r>
    </w:p>
    <w:p>
      <w:pPr>
        <w:pStyle w:val="10"/>
        <w:numPr>
          <w:ilvl w:val="0"/>
          <w:numId w:val="6"/>
        </w:numPr>
        <w:snapToGrid w:val="0"/>
        <w:spacing w:line="288" w:lineRule="auto"/>
        <w:ind w:right="26"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>实例讲解  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分组讨论/汇报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个人展示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小组项目报告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snapToGrid w:val="0"/>
        <w:spacing w:before="156" w:beforeLines="50" w:line="288" w:lineRule="auto"/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</w:t>
      </w:r>
    </w:p>
    <w:p>
      <w:pPr>
        <w:snapToGrid w:val="0"/>
        <w:spacing w:before="156" w:beforeLines="50" w:line="288" w:lineRule="auto"/>
        <w:ind w:firstLine="400" w:firstLineChars="200"/>
        <w:rPr>
          <w:rFonts w:hint="eastAsia" w:ascii="宋体" w:hAnsi="宋体"/>
          <w:sz w:val="20"/>
          <w:szCs w:val="20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     石咏琦         系主任审核签名：</w:t>
      </w:r>
      <w:r>
        <w:rPr>
          <w:rFonts w:hint="eastAsia"/>
          <w:sz w:val="28"/>
          <w:szCs w:val="28"/>
          <w:lang w:eastAsia="zh-CN"/>
        </w:rPr>
        <w:t>徐磊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</w:t>
      </w:r>
      <w:r>
        <w:rPr>
          <w:rFonts w:hint="eastAsia"/>
          <w:sz w:val="28"/>
          <w:szCs w:val="28"/>
          <w:lang w:val="en-US" w:eastAsia="zh-CN"/>
        </w:rPr>
        <w:t>201803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5D6"/>
    <w:multiLevelType w:val="multilevel"/>
    <w:tmpl w:val="028D05D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FA2F1F"/>
    <w:multiLevelType w:val="multilevel"/>
    <w:tmpl w:val="0EFA2F1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0221AD"/>
    <w:multiLevelType w:val="multilevel"/>
    <w:tmpl w:val="270221A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2D0A57"/>
    <w:multiLevelType w:val="multilevel"/>
    <w:tmpl w:val="2B2D0A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BD15F0"/>
    <w:multiLevelType w:val="multilevel"/>
    <w:tmpl w:val="5FBD15F0"/>
    <w:lvl w:ilvl="0" w:tentative="0">
      <w:start w:val="1"/>
      <w:numFmt w:val="decimal"/>
      <w:lvlText w:val="%1、"/>
      <w:lvlJc w:val="left"/>
      <w:pPr>
        <w:ind w:left="28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762" w:hanging="420"/>
      </w:pPr>
    </w:lvl>
    <w:lvl w:ilvl="2" w:tentative="0">
      <w:start w:val="1"/>
      <w:numFmt w:val="lowerRoman"/>
      <w:lvlText w:val="%3."/>
      <w:lvlJc w:val="right"/>
      <w:pPr>
        <w:ind w:left="1182" w:hanging="420"/>
      </w:pPr>
    </w:lvl>
    <w:lvl w:ilvl="3" w:tentative="0">
      <w:start w:val="1"/>
      <w:numFmt w:val="decimal"/>
      <w:lvlText w:val="%4."/>
      <w:lvlJc w:val="left"/>
      <w:pPr>
        <w:ind w:left="1602" w:hanging="420"/>
      </w:pPr>
    </w:lvl>
    <w:lvl w:ilvl="4" w:tentative="0">
      <w:start w:val="1"/>
      <w:numFmt w:val="lowerLetter"/>
      <w:lvlText w:val="%5)"/>
      <w:lvlJc w:val="left"/>
      <w:pPr>
        <w:ind w:left="2022" w:hanging="420"/>
      </w:pPr>
    </w:lvl>
    <w:lvl w:ilvl="5" w:tentative="0">
      <w:start w:val="1"/>
      <w:numFmt w:val="lowerRoman"/>
      <w:lvlText w:val="%6."/>
      <w:lvlJc w:val="right"/>
      <w:pPr>
        <w:ind w:left="2442" w:hanging="420"/>
      </w:pPr>
    </w:lvl>
    <w:lvl w:ilvl="6" w:tentative="0">
      <w:start w:val="1"/>
      <w:numFmt w:val="decimal"/>
      <w:lvlText w:val="%7."/>
      <w:lvlJc w:val="left"/>
      <w:pPr>
        <w:ind w:left="2862" w:hanging="420"/>
      </w:pPr>
    </w:lvl>
    <w:lvl w:ilvl="7" w:tentative="0">
      <w:start w:val="1"/>
      <w:numFmt w:val="lowerLetter"/>
      <w:lvlText w:val="%8)"/>
      <w:lvlJc w:val="left"/>
      <w:pPr>
        <w:ind w:left="3282" w:hanging="420"/>
      </w:pPr>
    </w:lvl>
    <w:lvl w:ilvl="8" w:tentative="0">
      <w:start w:val="1"/>
      <w:numFmt w:val="lowerRoman"/>
      <w:lvlText w:val="%9."/>
      <w:lvlJc w:val="right"/>
      <w:pPr>
        <w:ind w:left="3702" w:hanging="420"/>
      </w:pPr>
    </w:lvl>
  </w:abstractNum>
  <w:abstractNum w:abstractNumId="5">
    <w:nsid w:val="7B3B5B29"/>
    <w:multiLevelType w:val="multilevel"/>
    <w:tmpl w:val="7B3B5B29"/>
    <w:lvl w:ilvl="0" w:tentative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1-%2、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-%2、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-%2、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-%2、%3.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-%2、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-%2、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-%2、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-%2、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212722D0"/>
    <w:rsid w:val="22987C80"/>
    <w:rsid w:val="24192CCC"/>
    <w:rsid w:val="33BD2B1B"/>
    <w:rsid w:val="39A66CD4"/>
    <w:rsid w:val="3CD52CE1"/>
    <w:rsid w:val="410F2E6A"/>
    <w:rsid w:val="4430136C"/>
    <w:rsid w:val="4AB0382B"/>
    <w:rsid w:val="569868B5"/>
    <w:rsid w:val="5B31640A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F950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ScaleCrop>false</ScaleCrop>
  <LinksUpToDate>false</LinksUpToDate>
  <CharactersWithSpaces>1834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2018-03-28T07:27:26Z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