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5DD1" w:rsidRDefault="00255DD1">
      <w:pPr>
        <w:snapToGrid w:val="0"/>
        <w:jc w:val="center"/>
        <w:rPr>
          <w:sz w:val="6"/>
          <w:szCs w:val="6"/>
        </w:rPr>
      </w:pPr>
    </w:p>
    <w:p w:rsidR="00255DD1" w:rsidRDefault="00255DD1">
      <w:pPr>
        <w:snapToGrid w:val="0"/>
        <w:jc w:val="center"/>
        <w:rPr>
          <w:sz w:val="6"/>
          <w:szCs w:val="6"/>
        </w:rPr>
      </w:pPr>
    </w:p>
    <w:p w:rsidR="00255DD1" w:rsidRDefault="0049386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55DD1" w:rsidRDefault="00255DD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55DD1" w:rsidRDefault="0049386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2030194</w:t>
            </w:r>
          </w:p>
        </w:tc>
        <w:tc>
          <w:tcPr>
            <w:tcW w:w="1134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视频采集与制作</w:t>
            </w:r>
          </w:p>
        </w:tc>
      </w:tr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64</w:t>
            </w:r>
          </w:p>
        </w:tc>
      </w:tr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15066@gench.edu.cn</w:t>
            </w:r>
          </w:p>
        </w:tc>
      </w:tr>
      <w:tr w:rsidR="00255DD1">
        <w:trPr>
          <w:trHeight w:val="598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传播学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B18-1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新闻传播学院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331</w:t>
            </w:r>
          </w:p>
        </w:tc>
      </w:tr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15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00——16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 w:rsidR="00255DD1" w:rsidRDefault="0049386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新闻传播学院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216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55DD1" w:rsidRDefault="00493866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杨晓宏主编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中国人民大学出版社</w:t>
            </w:r>
          </w:p>
        </w:tc>
      </w:tr>
      <w:tr w:rsidR="00255DD1">
        <w:trPr>
          <w:trHeight w:val="571"/>
        </w:trPr>
        <w:tc>
          <w:tcPr>
            <w:tcW w:w="1418" w:type="dxa"/>
            <w:vAlign w:val="center"/>
          </w:tcPr>
          <w:p w:rsidR="00255DD1" w:rsidRDefault="004938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55DD1" w:rsidRPr="00F048DE" w:rsidRDefault="00493866" w:rsidP="00F048DE">
            <w:pPr>
              <w:snapToGrid w:val="0"/>
              <w:spacing w:line="288" w:lineRule="auto"/>
              <w:ind w:leftChars="342" w:left="821" w:firstLineChars="50" w:firstLine="100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【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《电影导演方法》普罗菲利斯著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人民邮电出版社</w:t>
            </w: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】</w:t>
            </w:r>
          </w:p>
          <w:p w:rsidR="00255DD1" w:rsidRPr="00F048DE" w:rsidRDefault="00493866" w:rsidP="00F048DE">
            <w:pPr>
              <w:snapToGrid w:val="0"/>
              <w:spacing w:line="288" w:lineRule="auto"/>
              <w:ind w:leftChars="342" w:left="821" w:firstLineChars="50" w:firstLine="100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【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《场面调度》史蒂文卡茨著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世界图书出版公司</w:t>
            </w: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】</w:t>
            </w:r>
          </w:p>
          <w:p w:rsidR="00255DD1" w:rsidRDefault="00493866" w:rsidP="00F048DE">
            <w:pPr>
              <w:snapToGrid w:val="0"/>
              <w:spacing w:line="288" w:lineRule="auto"/>
              <w:ind w:leftChars="342" w:left="821" w:firstLineChars="50" w:firstLine="10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【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《纪录片创作六讲》王竞著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048D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世界图书出版公司</w:t>
            </w:r>
            <w:r w:rsidRPr="00F048D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</w:tbl>
    <w:p w:rsidR="00255DD1" w:rsidRDefault="00255DD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  <w:bookmarkStart w:id="0" w:name="_GoBack"/>
      <w:bookmarkEnd w:id="0"/>
    </w:p>
    <w:p w:rsidR="00255DD1" w:rsidRDefault="0049386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27"/>
        <w:gridCol w:w="2118"/>
        <w:gridCol w:w="1985"/>
      </w:tblGrid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课程内容及评分方式综述；前届学生作品欣赏；固定镜头拍摄要点。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55DD1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景别与场面调度的概念和意义。选择一个好的题材，并初步汇报题材。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55DD1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分组进行影视片段翻拍作业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255DD1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翻拍作业剪辑并输出成品（小组）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翻拍作业</w:t>
            </w:r>
          </w:p>
        </w:tc>
      </w:tr>
      <w:tr w:rsidR="00255DD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什么是镜头与镜头组，视听语言怎样叙事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55DD1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运动镜头的规则和拍摄方法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55DD1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叙事短片拍摄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255DD1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叙事短片剪辑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255DD1">
        <w:trPr>
          <w:trHeight w:val="884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认识剪辑的要素：时间线、剪辑点、节奏。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讲授、听评、讨论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55DD1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故事片叙事剪辑练习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55DD1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预告片剪辑技巧及示范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预告片剪辑练习并输出成品（个人）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剪辑作业</w:t>
            </w: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视频制片流程详解及案例分析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期末视频制作的创意构思、脚本及落实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分组讨论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分组进行期末作业的拍摄制作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255DD1">
            <w:pPr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</w:tr>
      <w:tr w:rsidR="00255D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5DD1" w:rsidRDefault="00493866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期末短片制作完成剪辑并输出成品（小组）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5DD1" w:rsidRDefault="00493866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期末综合练习作业</w:t>
            </w:r>
          </w:p>
        </w:tc>
      </w:tr>
    </w:tbl>
    <w:p w:rsidR="00255DD1" w:rsidRDefault="00255DD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55DD1" w:rsidRDefault="0049386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0"/>
        <w:gridCol w:w="2130"/>
      </w:tblGrid>
      <w:tr w:rsidR="00255DD1">
        <w:tc>
          <w:tcPr>
            <w:tcW w:w="1809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55DD1">
        <w:tc>
          <w:tcPr>
            <w:tcW w:w="1809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影视片段翻拍（小组）</w:t>
            </w:r>
          </w:p>
        </w:tc>
        <w:tc>
          <w:tcPr>
            <w:tcW w:w="213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255DD1">
        <w:tc>
          <w:tcPr>
            <w:tcW w:w="1809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叙事短片创作（小组）</w:t>
            </w:r>
          </w:p>
        </w:tc>
        <w:tc>
          <w:tcPr>
            <w:tcW w:w="213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255DD1">
        <w:trPr>
          <w:trHeight w:val="599"/>
        </w:trPr>
        <w:tc>
          <w:tcPr>
            <w:tcW w:w="1809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:rsidR="00255DD1" w:rsidRDefault="00493866">
            <w:pPr>
              <w:tabs>
                <w:tab w:val="left" w:pos="1100"/>
                <w:tab w:val="center" w:pos="2442"/>
              </w:tabs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剪辑强化训练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（个人）</w:t>
            </w:r>
          </w:p>
        </w:tc>
        <w:tc>
          <w:tcPr>
            <w:tcW w:w="213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255DD1">
        <w:tc>
          <w:tcPr>
            <w:tcW w:w="1809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期末综合练习（小组）</w:t>
            </w:r>
          </w:p>
        </w:tc>
        <w:tc>
          <w:tcPr>
            <w:tcW w:w="2130" w:type="dxa"/>
            <w:shd w:val="clear" w:color="auto" w:fill="auto"/>
          </w:tcPr>
          <w:p w:rsidR="00255DD1" w:rsidRDefault="00493866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255DD1" w:rsidRDefault="00255DD1">
      <w:pPr>
        <w:rPr>
          <w:rFonts w:eastAsiaTheme="minorEastAsia"/>
          <w:lang w:eastAsia="zh-CN"/>
        </w:rPr>
      </w:pPr>
    </w:p>
    <w:p w:rsidR="00255DD1" w:rsidRDefault="0049386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Bidi" w:eastAsiaTheme="minorEastAsia" w:hAnsiTheme="minorBidi" w:cstheme="minorBidi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周晗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 w:rsidR="00F048DE">
        <w:rPr>
          <w:rFonts w:asciiTheme="minorBidi" w:eastAsiaTheme="minorEastAsia" w:hAnsiTheme="minorBidi" w:cstheme="minorBidi" w:hint="eastAsia"/>
          <w:color w:val="000000"/>
          <w:position w:val="-20"/>
        </w:rPr>
        <w:t>沈慧萍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</w:p>
    <w:sectPr w:rsidR="00255DD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66" w:rsidRDefault="00493866">
      <w:r>
        <w:separator/>
      </w:r>
    </w:p>
  </w:endnote>
  <w:endnote w:type="continuationSeparator" w:id="0">
    <w:p w:rsidR="00493866" w:rsidRDefault="004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D1" w:rsidRDefault="0049386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55DD1" w:rsidRDefault="0049386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D1" w:rsidRDefault="0049386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55DD1" w:rsidRDefault="0049386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66" w:rsidRDefault="00493866">
      <w:r>
        <w:separator/>
      </w:r>
    </w:p>
  </w:footnote>
  <w:footnote w:type="continuationSeparator" w:id="0">
    <w:p w:rsidR="00493866" w:rsidRDefault="0049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D1" w:rsidRDefault="0049386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D1" w:rsidRDefault="0049386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5DD1" w:rsidRDefault="0049386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55DD1" w:rsidRDefault="0049386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DB6F4994"/>
    <w:rsid w:val="F3FF49C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DD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866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8DE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DF7613"/>
    <w:rsid w:val="6FFF5B0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3B814"/>
  <w15:docId w15:val="{C5FBF275-04B6-4F63-B624-D4ED51F3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CMT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35</cp:revision>
  <cp:lastPrinted>2015-03-19T11:45:00Z</cp:lastPrinted>
  <dcterms:created xsi:type="dcterms:W3CDTF">2015-08-28T12:51:00Z</dcterms:created>
  <dcterms:modified xsi:type="dcterms:W3CDTF">2019-03-03T16:36:00Z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