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72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"http://jwxt.gench.edu.cn/eams/syllabusTeacher.action" \t "http://jwxt.gench.edu.cn/eams/_blank"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2030205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《新闻法规与新闻伦理》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金晶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黑体" w:hAnsi="黑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新闻B20-6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:周四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上午：10：00~11：00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新闻传播楼2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《新闻</w:t>
            </w:r>
            <w:r>
              <w:rPr>
                <w:rFonts w:hint="eastAsia" w:eastAsia="宋体" w:asciiTheme="majorBidi" w:hAnsiTheme="majorBidi" w:cstheme="majorBidi"/>
                <w:color w:val="000000"/>
                <w:sz w:val="20"/>
                <w:szCs w:val="20"/>
                <w:lang w:val="en-US" w:eastAsia="zh-CN"/>
              </w:rPr>
              <w:t>传播法规与职业道德教程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》，黄瑚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编著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val="en-US" w:eastAsia="zh-CN"/>
              </w:rPr>
              <w:t>复旦大学出版社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《新闻记者培训教材》，柳斌杰主编，人民出版社，最新版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《新闻传播伦理与法规教程》，陈绚著，中国传媒大学出版社，最新版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《新闻伦理与法规》，罗彬著，北京师范大学出版社，最新版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《网络传播法导论》，邵国松著，中国人民大学出版社，2017年版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657"/>
        <w:gridCol w:w="1339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专题一绪论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本课程的学科性质和学习要求；掌握学习本课程的方法</w:t>
            </w:r>
            <w:r>
              <w:rPr>
                <w:rFonts w:hint="eastAsia"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专题二新闻传播道德自律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新闻伦理失范行为的表现、危害、产生的原因</w:t>
            </w:r>
            <w:r>
              <w:rPr>
                <w:rFonts w:hint="eastAsia"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如何防范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  <w:t>新闻伦理失范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，形成良好的新闻伦理观。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专题三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新闻传播伦理失范行为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eastAsia="仿宋_GB2312" w:asciiTheme="majorBidi" w:hAnsiTheme="majorBidi" w:cstheme="majorBidi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有偿新闻、虚假新闻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专题三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新闻传播伦理失范行为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新闻歧视、新闻逼视、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媒介审判。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翻转课堂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专题三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新闻传播伦理失范行为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伦理推论模式与角色冲突等。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</w:t>
            </w: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新闻传播与宪法、国家安全、社会秩序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宪法对言论出版自由，以及对媒体及公民的批评建议权和监督权的保护和规定</w:t>
            </w:r>
            <w:r>
              <w:rPr>
                <w:rFonts w:hint="eastAsia"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线上作业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专题五新闻传播与人格权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人格权的概念和内容，新闻传播侵犯人格权行为的构成要件；理解名誉权和隐私权的概念，新闻传播侵犯名誉权、隐私权的行为表现及防范</w:t>
            </w:r>
            <w:r>
              <w:rPr>
                <w:rFonts w:hint="eastAsia"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姓名权和荣誉权的概念，新闻传播侵犯姓名权、荣誉权的行为表现及防范。理解新闻传播侵犯人格权的侵权责任和救济措施</w:t>
            </w:r>
            <w:r>
              <w:rPr>
                <w:rFonts w:hint="eastAsia"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both"/>
              <w:rPr>
                <w:rFonts w:hint="default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小论文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专题</w:t>
            </w: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六新闻传播与著作权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著作权的概念和内容，新闻传播侵犯著作权的行为表现及法律责任；了解网络服务提供者的法律风险防范措施。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val="en-US" w:eastAsia="zh-CN"/>
              </w:rPr>
              <w:t>复习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106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期末</w:t>
            </w:r>
            <w:r>
              <w:rPr>
                <w:rFonts w:hint="eastAsia"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综合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hint="default" w:asciiTheme="majorBidi" w:hAnsiTheme="majorBidi" w:eastAsiaTheme="minorEastAsia" w:cstheme="majorBidi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Bidi" w:hAnsiTheme="majorBidi" w:eastAsiaTheme="minorEastAsia" w:cstheme="majorBidi"/>
                <w:bCs/>
                <w:color w:val="000000"/>
                <w:szCs w:val="20"/>
                <w:lang w:val="en-US" w:eastAsia="zh-CN"/>
              </w:rPr>
              <w:t>线上作业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hint="default" w:asciiTheme="majorBidi" w:hAnsiTheme="majorBidi" w:eastAsiaTheme="minorEastAsia" w:cstheme="majorBidi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小组</w:t>
            </w:r>
            <w:r>
              <w:rPr>
                <w:rFonts w:hint="eastAsia" w:asciiTheme="majorBidi" w:hAnsiTheme="majorBidi" w:eastAsiaTheme="minorEastAsia" w:cstheme="majorBidi"/>
                <w:bCs/>
                <w:color w:val="000000"/>
                <w:szCs w:val="20"/>
                <w:lang w:val="en-US" w:eastAsia="zh-CN"/>
              </w:rPr>
              <w:t>汇报：讨论近期新闻伦理与法规失范事件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bCs/>
                <w:color w:val="000000"/>
                <w:szCs w:val="20"/>
                <w:lang w:val="en-US" w:eastAsia="zh-CN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金晶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  系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主任审核：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张建民</w:t>
      </w:r>
      <w:r>
        <w:rPr>
          <w:rFonts w:hint="eastAsia" w:asciiTheme="minorEastAsia" w:hAnsiTheme="minorEastAsia" w:eastAsiaTheme="minorEastAsia"/>
          <w:color w:val="000000"/>
          <w:position w:val="-20"/>
        </w:rPr>
        <w:t xml:space="preserve"> 日期：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年</w:t>
      </w:r>
      <w:r>
        <w:rPr>
          <w:rFonts w:hint="default" w:asciiTheme="minorEastAsia" w:hAnsiTheme="minorEastAsia" w:eastAsiaTheme="minorEastAsia"/>
          <w:color w:val="000000"/>
          <w:position w:val="-20"/>
          <w:lang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Y2M0NTI0ODE1YjFiYjc5ZTBmMDhjZjEyNDlhZW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55D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7F4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230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B02141F"/>
    <w:rsid w:val="0DB76A4A"/>
    <w:rsid w:val="159E2AE5"/>
    <w:rsid w:val="193D35FA"/>
    <w:rsid w:val="199D2E85"/>
    <w:rsid w:val="1B9B294B"/>
    <w:rsid w:val="22AA4618"/>
    <w:rsid w:val="2A89429B"/>
    <w:rsid w:val="2B813CC4"/>
    <w:rsid w:val="2E59298A"/>
    <w:rsid w:val="336A24AF"/>
    <w:rsid w:val="351C6F43"/>
    <w:rsid w:val="37E50B00"/>
    <w:rsid w:val="3FFEAE83"/>
    <w:rsid w:val="491C43EB"/>
    <w:rsid w:val="49DF08B3"/>
    <w:rsid w:val="4A772750"/>
    <w:rsid w:val="4FB533CC"/>
    <w:rsid w:val="65310993"/>
    <w:rsid w:val="6E256335"/>
    <w:rsid w:val="700912C5"/>
    <w:rsid w:val="74F62C86"/>
    <w:rsid w:val="7DEC41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unhideWhenUsed/>
    <w:qFormat/>
    <w:uiPriority w:val="0"/>
    <w:rPr>
      <w:color w:val="810098"/>
      <w:u w:val="none"/>
    </w:rPr>
  </w:style>
  <w:style w:type="character" w:styleId="9">
    <w:name w:val="Hyperlink"/>
    <w:basedOn w:val="6"/>
    <w:qFormat/>
    <w:uiPriority w:val="0"/>
    <w:rPr>
      <w:color w:val="000080"/>
      <w:u w:val="non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823</Words>
  <Characters>890</Characters>
  <Lines>9</Lines>
  <Paragraphs>2</Paragraphs>
  <TotalTime>1</TotalTime>
  <ScaleCrop>false</ScaleCrop>
  <LinksUpToDate>false</LinksUpToDate>
  <CharactersWithSpaces>900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2018-03-10T19:00:00Z</dcterms:created>
  <dc:creator>*****</dc:creator>
  <cp:lastModifiedBy>蜜丝兜</cp:lastModifiedBy>
  <cp:lastPrinted>2015-03-18T11:45:00Z</cp:lastPrinted>
  <dcterms:modified xsi:type="dcterms:W3CDTF">2022-10-31T08:33:55Z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87F180EFBBC844D99C0B94467620DAE4</vt:lpwstr>
  </property>
</Properties>
</file>