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网络内容设计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3"/>
          <w:rFonts w:hint="eastAsia"/>
          <w:sz w:val="28"/>
          <w:szCs w:val="28"/>
          <w:lang w:val="en-US" w:eastAsia="zh-CN"/>
        </w:rPr>
        <w:t>web</w:t>
      </w:r>
      <w:r>
        <w:rPr>
          <w:rStyle w:val="13"/>
          <w:rFonts w:hint="eastAsia"/>
          <w:sz w:val="28"/>
          <w:szCs w:val="28"/>
        </w:rPr>
        <w:t xml:space="preserve"> content</w:t>
      </w:r>
      <w:r>
        <w:rPr>
          <w:rStyle w:val="13"/>
          <w:rFonts w:hint="eastAsia"/>
          <w:sz w:val="28"/>
          <w:szCs w:val="28"/>
          <w:lang w:val="en-US" w:eastAsia="zh-CN"/>
        </w:rPr>
        <w:t xml:space="preserve"> </w:t>
      </w:r>
      <w:r>
        <w:rPr>
          <w:rStyle w:val="13"/>
          <w:rFonts w:hint="eastAsia"/>
          <w:sz w:val="28"/>
          <w:szCs w:val="28"/>
        </w:rPr>
        <w:t>design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"http://jwxt.gench.edu.cn/eams/syllabusTeacher.action" \t "http://jwxt.gench.edu.cn/eams/_blank"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2030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新闻</w:t>
      </w:r>
      <w:r>
        <w:rPr>
          <w:rFonts w:hint="eastAsia"/>
          <w:color w:val="000000"/>
          <w:sz w:val="20"/>
          <w:szCs w:val="20"/>
        </w:rPr>
        <w:t>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选修</w:t>
      </w:r>
      <w:r>
        <w:rPr>
          <w:rFonts w:hint="eastAsia"/>
          <w:color w:val="000000"/>
          <w:sz w:val="20"/>
          <w:szCs w:val="20"/>
        </w:rPr>
        <w:t>课“◎”。】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</w:t>
      </w:r>
      <w:r>
        <w:rPr>
          <w:rFonts w:hint="eastAsia"/>
          <w:color w:val="000000"/>
          <w:sz w:val="20"/>
          <w:szCs w:val="20"/>
          <w:lang w:val="en-US" w:eastAsia="zh-CN"/>
        </w:rPr>
        <w:t>新闻</w:t>
      </w:r>
      <w:r>
        <w:rPr>
          <w:rFonts w:hint="eastAsia"/>
          <w:color w:val="000000"/>
          <w:sz w:val="20"/>
          <w:szCs w:val="20"/>
        </w:rPr>
        <w:t>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0"/>
          <w:szCs w:val="20"/>
          <w:shd w:val="clear" w:fill="FFFFFF"/>
          <w:lang w:val="en-US" w:eastAsia="zh-CN"/>
        </w:rPr>
        <w:t>网站布局与网页配色设计</w:t>
      </w:r>
      <w:r>
        <w:rPr>
          <w:color w:val="000000"/>
          <w:sz w:val="20"/>
          <w:szCs w:val="20"/>
        </w:rPr>
        <w:t>》,作者: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张晓景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著,出版社: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"https://book.jd.com/publish/%E4%BA%BA%E6%B0%91%E9%82%AE%E7%94%B5%E5%87%BA%E7%89%88%E7%A4%BE_1.html" \o "人民邮电出版社" \t "https://item.jd.com/_blank"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Style w:val="11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  <w:lang w:val="en-US" w:eastAsia="zh-CN"/>
        </w:rPr>
        <w:t>网站内容设计</w:t>
      </w:r>
      <w:r>
        <w:rPr>
          <w:rFonts w:hint="eastAsia"/>
          <w:color w:val="000000"/>
          <w:sz w:val="20"/>
          <w:szCs w:val="20"/>
        </w:rPr>
        <w:t>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hint="default" w:eastAsia="黑体"/>
          <w:b/>
          <w:color w:val="000000"/>
          <w:sz w:val="24"/>
          <w:szCs w:val="20"/>
          <w:lang w:val="en-US" w:eastAsia="zh-CN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60" w:lineRule="auto"/>
        <w:ind w:firstLine="400" w:firstLineChars="200"/>
        <w:rPr>
          <w:szCs w:val="21"/>
        </w:rPr>
      </w:pPr>
      <w:r>
        <w:rPr>
          <w:rFonts w:hint="eastAsia"/>
          <w:color w:val="000000"/>
          <w:sz w:val="20"/>
          <w:szCs w:val="20"/>
        </w:rPr>
        <w:t>本课程主要讲述</w:t>
      </w:r>
      <w:r>
        <w:rPr>
          <w:rFonts w:hint="eastAsia" w:ascii="宋体" w:hAnsi="宋体"/>
          <w:szCs w:val="21"/>
          <w:lang w:val="en-US" w:eastAsia="zh-CN"/>
        </w:rPr>
        <w:t>互联网及网站制作的基础知识，并能够运用相关软件构建基础网页与网站</w:t>
      </w:r>
      <w:r>
        <w:rPr>
          <w:rFonts w:hint="eastAsia"/>
          <w:color w:val="000000"/>
          <w:sz w:val="20"/>
          <w:szCs w:val="20"/>
        </w:rPr>
        <w:t>。包含</w:t>
      </w:r>
      <w:r>
        <w:rPr>
          <w:rFonts w:hint="eastAsia"/>
          <w:color w:val="000000"/>
          <w:sz w:val="20"/>
          <w:szCs w:val="20"/>
          <w:lang w:val="en-US" w:eastAsia="zh-CN"/>
        </w:rPr>
        <w:t>网站内容设计与制作，网页与网站的制作</w:t>
      </w:r>
      <w:r>
        <w:rPr>
          <w:rFonts w:hint="eastAsia"/>
          <w:color w:val="000000"/>
          <w:sz w:val="20"/>
          <w:szCs w:val="20"/>
        </w:rPr>
        <w:t>。是一门</w:t>
      </w:r>
      <w:r>
        <w:rPr>
          <w:rFonts w:hint="eastAsia"/>
          <w:color w:val="000000"/>
          <w:sz w:val="20"/>
          <w:szCs w:val="20"/>
          <w:lang w:val="en-US" w:eastAsia="zh-CN"/>
        </w:rPr>
        <w:t>理论与</w:t>
      </w:r>
      <w:r>
        <w:rPr>
          <w:rFonts w:hint="eastAsia"/>
          <w:color w:val="000000"/>
          <w:sz w:val="20"/>
          <w:szCs w:val="20"/>
        </w:rPr>
        <w:t>实践</w:t>
      </w:r>
      <w:r>
        <w:rPr>
          <w:rFonts w:hint="eastAsia"/>
          <w:color w:val="000000"/>
          <w:sz w:val="20"/>
          <w:szCs w:val="20"/>
          <w:lang w:val="en-US" w:eastAsia="zh-CN"/>
        </w:rPr>
        <w:t>相结合的</w:t>
      </w:r>
      <w:r>
        <w:rPr>
          <w:rFonts w:hint="eastAsia"/>
          <w:color w:val="000000"/>
          <w:sz w:val="20"/>
          <w:szCs w:val="20"/>
        </w:rPr>
        <w:t>课程。</w:t>
      </w:r>
      <w:r>
        <w:rPr>
          <w:rFonts w:hint="eastAsia"/>
          <w:szCs w:val="21"/>
        </w:rPr>
        <w:t>本课程建议课时数</w:t>
      </w:r>
      <w:r>
        <w:rPr>
          <w:rFonts w:hint="eastAsia"/>
          <w:szCs w:val="21"/>
          <w:lang w:val="en-US" w:eastAsia="zh-CN"/>
        </w:rPr>
        <w:t>32</w:t>
      </w:r>
      <w:r>
        <w:rPr>
          <w:rFonts w:hint="eastAsia"/>
          <w:szCs w:val="21"/>
        </w:rPr>
        <w:t>，其中实践课时数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，共计4学分。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本课程前应开设《</w:t>
      </w:r>
      <w:r>
        <w:rPr>
          <w:rFonts w:hint="eastAsia" w:ascii="宋体" w:hAnsi="宋体"/>
          <w:szCs w:val="21"/>
          <w:lang w:val="en-US" w:eastAsia="zh-CN"/>
        </w:rPr>
        <w:t>网站内容设计</w:t>
      </w:r>
      <w:r>
        <w:rPr>
          <w:rFonts w:hint="eastAsia" w:ascii="宋体" w:hAnsi="宋体"/>
          <w:szCs w:val="21"/>
        </w:rPr>
        <w:t>》课程，以使学生有相应的</w:t>
      </w:r>
      <w:r>
        <w:rPr>
          <w:rFonts w:hint="eastAsia" w:ascii="宋体" w:hAnsi="宋体"/>
          <w:szCs w:val="21"/>
          <w:lang w:val="en-US" w:eastAsia="zh-CN"/>
        </w:rPr>
        <w:t>网站</w:t>
      </w:r>
      <w:r>
        <w:rPr>
          <w:rFonts w:hint="eastAsia" w:ascii="宋体" w:hAnsi="宋体"/>
          <w:szCs w:val="21"/>
        </w:rPr>
        <w:t>图形表现基础和创意策划能力。课程结束后可与高年级的实训实习结合，在实习实训中检验学到的知识与能力。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网站动画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文案的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设计方案转化为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技巧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网站需求，观众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动画影视类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影视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公司和国外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动画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  <w:t>影视动画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7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LO212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互联网</w:t>
            </w:r>
            <w:r>
              <w:rPr>
                <w:rFonts w:hint="eastAsia" w:asciiTheme="minorEastAsia" w:hAnsiTheme="minorEastAsia"/>
                <w:szCs w:val="21"/>
              </w:rPr>
              <w:t>行业现状和案例分析，技术分析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课堂讲授和上机操作体验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网页内容</w:t>
            </w:r>
            <w:r>
              <w:rPr>
                <w:rFonts w:hint="eastAsia" w:asciiTheme="minorEastAsia" w:hAnsiTheme="minorEastAsia"/>
                <w:szCs w:val="21"/>
              </w:rPr>
              <w:t>小作品1简单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LO332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结合课堂演示操作的模式，进行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网页制作</w:t>
            </w:r>
            <w:r>
              <w:rPr>
                <w:rFonts w:hint="eastAsia" w:asciiTheme="minorEastAsia" w:hAnsiTheme="minorEastAsia"/>
                <w:szCs w:val="21"/>
              </w:rPr>
              <w:t>学习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两次小作业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网页内容制作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LO541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完成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网页制作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基础网页制作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工作任务（每项3周，机房上课）</w:t>
            </w:r>
          </w:p>
        </w:tc>
        <w:tc>
          <w:tcPr>
            <w:tcW w:w="1819" w:type="dxa"/>
            <w:shd w:val="clear" w:color="auto" w:fill="auto"/>
          </w:tcPr>
          <w:p>
            <w:pPr>
              <w:ind w:firstLine="422" w:firstLineChars="20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网站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制作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平面设计软件互联网</w:t>
            </w:r>
            <w:r>
              <w:rPr>
                <w:rFonts w:hint="eastAsia" w:ascii="宋体" w:hAnsi="宋体"/>
                <w:sz w:val="20"/>
                <w:szCs w:val="20"/>
              </w:rPr>
              <w:t>行业中的应用范围及简单操作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平面设计软件</w:t>
            </w:r>
            <w:r>
              <w:rPr>
                <w:rFonts w:hint="eastAsia" w:ascii="宋体" w:hAnsi="宋体"/>
                <w:sz w:val="20"/>
                <w:szCs w:val="20"/>
              </w:rPr>
              <w:t>行业中的应用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进行各类资料搜了解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互联网</w:t>
            </w:r>
            <w:r>
              <w:rPr>
                <w:rFonts w:hint="eastAsia" w:ascii="宋体" w:hAnsi="宋体"/>
                <w:sz w:val="20"/>
                <w:szCs w:val="20"/>
              </w:rPr>
              <w:t>行业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网络搜索知识、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网站</w:t>
            </w:r>
            <w:r>
              <w:rPr>
                <w:rFonts w:hint="eastAsia" w:asciiTheme="minorEastAsia" w:hAnsiTheme="minorEastAsia"/>
                <w:szCs w:val="21"/>
              </w:rPr>
              <w:t>制作基础知识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对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互联网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行业有一定的认知。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PS网页平面设计制作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PS软件网站内容制作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PS软件的基础运用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ps</w:t>
            </w:r>
            <w:r>
              <w:rPr>
                <w:rFonts w:hint="eastAsia" w:ascii="宋体" w:hAnsi="宋体"/>
                <w:sz w:val="20"/>
                <w:szCs w:val="20"/>
              </w:rPr>
              <w:t>操作界面</w:t>
            </w:r>
            <w:r>
              <w:rPr>
                <w:rFonts w:hint="eastAsia" w:asciiTheme="minorEastAsia" w:hAnsiTheme="minorEastAsia"/>
                <w:szCs w:val="21"/>
              </w:rPr>
              <w:t>的知识和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基本平面设计</w:t>
            </w:r>
            <w:r>
              <w:rPr>
                <w:rFonts w:hint="eastAsia" w:ascii="宋体" w:hAnsi="宋体"/>
                <w:sz w:val="20"/>
                <w:szCs w:val="20"/>
              </w:rPr>
              <w:t>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制作构建网页的内容素材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3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Ai网页平面设计制作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Ai软件网站内容制作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Ai软件的基础运用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Ai</w:t>
            </w:r>
            <w:r>
              <w:rPr>
                <w:rFonts w:hint="eastAsia" w:ascii="宋体" w:hAnsi="宋体"/>
                <w:sz w:val="20"/>
                <w:szCs w:val="20"/>
              </w:rPr>
              <w:t>操作界面</w:t>
            </w:r>
            <w:r>
              <w:rPr>
                <w:rFonts w:hint="eastAsia" w:asciiTheme="minorEastAsia" w:hAnsiTheme="minorEastAsia"/>
                <w:szCs w:val="21"/>
              </w:rPr>
              <w:t>的知识和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基本平面设计</w:t>
            </w:r>
            <w:r>
              <w:rPr>
                <w:rFonts w:hint="eastAsia" w:ascii="宋体" w:hAnsi="宋体"/>
                <w:sz w:val="20"/>
                <w:szCs w:val="20"/>
              </w:rPr>
              <w:t>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制作构建网页的内容素材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Flash动画制作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Flash软件网站内容制作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flash软件的基础运用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Flash动画知识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制作构建网页的动画内容素材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网页内容综合设计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构建网页和网站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网页布局与配色设计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软件在网页内容设计中的综合运用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具有基础功能的网页页面设计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hint="eastAsia"/>
          <w:bCs/>
          <w:sz w:val="20"/>
          <w:szCs w:val="20"/>
        </w:rPr>
        <w:t>自主学习包含：</w:t>
      </w:r>
      <w:r>
        <w:rPr>
          <w:rFonts w:hint="eastAsia" w:ascii="宋体" w:hAnsi="宋体"/>
          <w:b/>
          <w:sz w:val="20"/>
          <w:szCs w:val="20"/>
        </w:rPr>
        <w:t>指定的课外扩展阅读、预习任务、教师指导下的小组项目（任务）等。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检查方式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平面、动画及网站建设相关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软件</w:t>
            </w:r>
            <w:r>
              <w:rPr>
                <w:rFonts w:hint="eastAsia" w:ascii="宋体" w:hAnsi="宋体"/>
                <w:sz w:val="20"/>
                <w:szCs w:val="20"/>
              </w:rPr>
              <w:t>在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互联网</w:t>
            </w:r>
            <w:r>
              <w:rPr>
                <w:rFonts w:hint="eastAsia" w:ascii="宋体" w:hAnsi="宋体"/>
                <w:sz w:val="20"/>
                <w:szCs w:val="20"/>
              </w:rPr>
              <w:t>行业中的应用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阅读相关资料进行简单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网页内容制作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ind w:firstLine="400" w:firstLineChars="200"/>
              <w:rPr>
                <w:rFonts w:hint="default" w:asciiTheme="minorEastAsia" w:hAnsiTheme="minorEastAsia"/>
                <w:bCs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网页内容制作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网页内容制作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ind w:firstLine="600" w:firstLineChars="30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制作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  <w:lang w:val="en-US" w:eastAsia="zh-CN"/>
              </w:rPr>
              <w:t>网页设计与制作能力</w:t>
            </w:r>
          </w:p>
        </w:tc>
      </w:tr>
    </w:tbl>
    <w:p>
      <w:pPr>
        <w:snapToGrid w:val="0"/>
        <w:ind w:firstLine="400" w:firstLineChars="200"/>
        <w:rPr>
          <w:rFonts w:asciiTheme="minorEastAsia" w:hAnsiTheme="minorEastAsia"/>
          <w:bCs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网站内容制作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PS网页平面设计制作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网站内容制作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Ai网页平面设计制作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网站内容制作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Flash动画制作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九、评价方式与成绩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7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网站页面设计与制作综合运用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PS软件制作网站内容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Ai软件制作网站内容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 xml:space="preserve">                            </w:t>
      </w:r>
    </w:p>
    <w:p/>
    <w:p/>
    <w:p>
      <w:pPr>
        <w:rPr>
          <w:rFonts w:hint="eastAsia"/>
        </w:rPr>
      </w:pPr>
      <w:r>
        <w:rPr>
          <w:rFonts w:hint="eastAsia"/>
        </w:rPr>
        <w:t>撰写：</w:t>
      </w:r>
      <w:r>
        <w:rPr>
          <w:rFonts w:hint="eastAsia"/>
          <w:lang w:val="en-US" w:eastAsia="zh-CN"/>
        </w:rPr>
        <w:t xml:space="preserve">顾亮         </w:t>
      </w:r>
      <w:r>
        <w:rPr>
          <w:rFonts w:hint="eastAsia"/>
        </w:rPr>
        <w:t>系主任审核：</w:t>
      </w:r>
    </w:p>
    <w:p>
      <w:pPr>
        <w:rPr>
          <w:rFonts w:hint="default"/>
          <w:lang w:val="en-US"/>
        </w:rPr>
      </w:pPr>
      <w:r>
        <w:rPr>
          <w:rFonts w:hint="eastAsia"/>
        </w:rPr>
        <w:t>审核时间：</w:t>
      </w:r>
      <w:r>
        <w:rPr>
          <w:rFonts w:hint="eastAsia"/>
          <w:lang w:val="en-US" w:eastAsia="zh-CN"/>
        </w:rPr>
        <w:t>2022</w:t>
      </w:r>
      <w:bookmarkStart w:id="1" w:name="_GoBack"/>
      <w:bookmarkEnd w:id="1"/>
      <w:r>
        <w:rPr>
          <w:rFonts w:hint="eastAsia"/>
          <w:lang w:val="en-US" w:eastAsia="zh-CN"/>
        </w:rPr>
        <w:t>0901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spacing w:val="20"/>
        <w:sz w:val="24"/>
        <w:szCs w:val="24"/>
      </w:rPr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  <w:lang w:val="en-US" w:eastAsia="zh-CN"/>
      </w:rPr>
      <w:t>33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mZlZmVjMzk4ZGNkNTJhOTA2NTJjYzU5ZjcyZTMifQ=="/>
  </w:docVars>
  <w:rsids>
    <w:rsidRoot w:val="6ADC68E4"/>
    <w:rsid w:val="00043AD9"/>
    <w:rsid w:val="000F24C2"/>
    <w:rsid w:val="000F606F"/>
    <w:rsid w:val="00115E4D"/>
    <w:rsid w:val="00124384"/>
    <w:rsid w:val="00197E2A"/>
    <w:rsid w:val="002C2AA7"/>
    <w:rsid w:val="004A5ECF"/>
    <w:rsid w:val="004C01C8"/>
    <w:rsid w:val="004E3B85"/>
    <w:rsid w:val="006A768D"/>
    <w:rsid w:val="00706070"/>
    <w:rsid w:val="0073545A"/>
    <w:rsid w:val="007A7FE7"/>
    <w:rsid w:val="007D68EA"/>
    <w:rsid w:val="00824CFC"/>
    <w:rsid w:val="00883208"/>
    <w:rsid w:val="00986F9F"/>
    <w:rsid w:val="00992647"/>
    <w:rsid w:val="009F4490"/>
    <w:rsid w:val="00A07C14"/>
    <w:rsid w:val="00A26800"/>
    <w:rsid w:val="00A35DE6"/>
    <w:rsid w:val="00A444AF"/>
    <w:rsid w:val="00A62965"/>
    <w:rsid w:val="00A657B9"/>
    <w:rsid w:val="00A8748A"/>
    <w:rsid w:val="00AC11AE"/>
    <w:rsid w:val="00AD6C25"/>
    <w:rsid w:val="00B42AFD"/>
    <w:rsid w:val="00B470F9"/>
    <w:rsid w:val="00C36667"/>
    <w:rsid w:val="00CE4800"/>
    <w:rsid w:val="00D22A8A"/>
    <w:rsid w:val="00D648B0"/>
    <w:rsid w:val="00DC6BEE"/>
    <w:rsid w:val="00DD0BB5"/>
    <w:rsid w:val="00E35CFF"/>
    <w:rsid w:val="00E941F9"/>
    <w:rsid w:val="00ED32BA"/>
    <w:rsid w:val="00F9639D"/>
    <w:rsid w:val="0619573D"/>
    <w:rsid w:val="071C1CA7"/>
    <w:rsid w:val="07250E79"/>
    <w:rsid w:val="091D1927"/>
    <w:rsid w:val="09470CF8"/>
    <w:rsid w:val="0A46788B"/>
    <w:rsid w:val="0E407BB7"/>
    <w:rsid w:val="0E607AC2"/>
    <w:rsid w:val="12AA69C1"/>
    <w:rsid w:val="13AD38FA"/>
    <w:rsid w:val="14240792"/>
    <w:rsid w:val="1A0B0BBC"/>
    <w:rsid w:val="1C0E00F8"/>
    <w:rsid w:val="1DF4631D"/>
    <w:rsid w:val="1EE066A2"/>
    <w:rsid w:val="21FD70A3"/>
    <w:rsid w:val="2279565E"/>
    <w:rsid w:val="278B1812"/>
    <w:rsid w:val="2C331520"/>
    <w:rsid w:val="2C673AC1"/>
    <w:rsid w:val="2DA87DBA"/>
    <w:rsid w:val="35EB335D"/>
    <w:rsid w:val="39210FBB"/>
    <w:rsid w:val="3D657475"/>
    <w:rsid w:val="3EBD36D2"/>
    <w:rsid w:val="41EE76CB"/>
    <w:rsid w:val="42EF48CB"/>
    <w:rsid w:val="47861FD1"/>
    <w:rsid w:val="48084020"/>
    <w:rsid w:val="4FA1408E"/>
    <w:rsid w:val="503C1047"/>
    <w:rsid w:val="51071D1A"/>
    <w:rsid w:val="51504C2F"/>
    <w:rsid w:val="518378FC"/>
    <w:rsid w:val="55F369AC"/>
    <w:rsid w:val="59782046"/>
    <w:rsid w:val="5D360000"/>
    <w:rsid w:val="5E6C546C"/>
    <w:rsid w:val="5F2D0E33"/>
    <w:rsid w:val="631324CC"/>
    <w:rsid w:val="6ADC68E4"/>
    <w:rsid w:val="700F6A2F"/>
    <w:rsid w:val="76F85C47"/>
    <w:rsid w:val="78280CD8"/>
    <w:rsid w:val="7A720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标题 3 Char"/>
    <w:basedOn w:val="9"/>
    <w:link w:val="2"/>
    <w:qFormat/>
    <w:uiPriority w:val="0"/>
    <w:rPr>
      <w:b/>
      <w:bCs/>
      <w:sz w:val="32"/>
      <w:szCs w:val="32"/>
    </w:rPr>
  </w:style>
  <w:style w:type="character" w:customStyle="1" w:styleId="14">
    <w:name w:val="页眉 Char"/>
    <w:basedOn w:val="9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2456</Words>
  <Characters>2714</Characters>
  <Lines>26</Lines>
  <Paragraphs>7</Paragraphs>
  <TotalTime>1</TotalTime>
  <ScaleCrop>false</ScaleCrop>
  <LinksUpToDate>false</LinksUpToDate>
  <CharactersWithSpaces>2788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地球光</cp:lastModifiedBy>
  <dcterms:modified xsi:type="dcterms:W3CDTF">2022-09-25T06:54:35Z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6CD3EE123CE4428C9673DCF741299F52</vt:lpwstr>
  </property>
</Properties>
</file>