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2038037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eastAsia="zh-CN"/>
        </w:rPr>
        <w:t>新闻专业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 xml:space="preserve">2001.11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 xml:space="preserve">2001.1 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r>
              <w:t>L032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r>
              <w:t>LO712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单元四：会见与面谈沟通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单元八：客户沟通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单元九：沟通礼仪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、拜访与接待礼仪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、通讯礼仪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电话沟通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案例分析并情景表演，如何应接电话沟通中的特殊事件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沟通礼仪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学生演示不同场合下的礼仪规范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情景演示（小组）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</w:t>
      </w:r>
      <w:r>
        <w:rPr>
          <w:rFonts w:ascii="宋体" w:hAnsi="宋体"/>
          <w:b/>
          <w:sz w:val="20"/>
          <w:szCs w:val="20"/>
        </w:rPr>
        <w:t>X</w:t>
      </w:r>
      <w:r>
        <w:rPr>
          <w:rFonts w:hint="eastAsia" w:ascii="宋体" w:hAnsi="宋体"/>
          <w:b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</w:t>
      </w:r>
      <w:r>
        <w:rPr>
          <w:rFonts w:hint="eastAsia"/>
          <w:sz w:val="28"/>
          <w:szCs w:val="28"/>
          <w:lang w:eastAsia="zh-CN"/>
        </w:rPr>
        <w:t>马玉瑛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审核时间：2018.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 xml:space="preserve"> 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10BD2C22"/>
    <w:rsid w:val="22987C80"/>
    <w:rsid w:val="24192CCC"/>
    <w:rsid w:val="36C831FB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656</Words>
  <Characters>3745</Characters>
  <Lines>31</Lines>
  <Paragraphs>8</Paragraphs>
  <TotalTime>5</TotalTime>
  <ScaleCrop>false</ScaleCrop>
  <LinksUpToDate>false</LinksUpToDate>
  <CharactersWithSpaces>4393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2018-03-06T07:35:00Z</dcterms:created>
  <dc:creator>juvg</dc:creator>
  <cp:lastModifiedBy>Administrator</cp:lastModifiedBy>
  <cp:lastPrinted>2018-09-01T03:51:24Z</cp:lastPrinted>
  <dcterms:modified xsi:type="dcterms:W3CDTF">2018-09-01T03:51:47Z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