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88" w:lineRule="auto"/>
        <w:jc w:val="center"/>
        <w:rPr>
          <w:rFonts w:hint="eastAsia" w:ascii="Times New Roman" w:hAnsi="Times New Roman" w:eastAsia="宋体" w:cs="宋体"/>
          <w:b/>
          <w:color w:val="4A4A4A"/>
          <w:kern w:val="0"/>
          <w:sz w:val="28"/>
          <w:szCs w:val="30"/>
        </w:rPr>
      </w:pPr>
    </w:p>
    <w:p>
      <w:pPr>
        <w:widowControl/>
        <w:spacing w:before="100" w:beforeAutospacing="1" w:after="100" w:afterAutospacing="1" w:line="288" w:lineRule="auto"/>
        <w:jc w:val="center"/>
        <w:rPr>
          <w:rFonts w:ascii="宋体" w:hAnsi="宋体" w:eastAsia="宋体" w:cs="宋体"/>
          <w:color w:val="4A4A4A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文本框 1" o:spid="_x0000_s1026" o:spt="202" type="#_x0000_t202" style="position:absolute;left:0pt;margin-left:74.6pt;margin-top:70.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-JW-0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（A0）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宋体" w:cs="宋体"/>
          <w:b/>
          <w:color w:val="4A4A4A"/>
          <w:kern w:val="0"/>
          <w:sz w:val="28"/>
          <w:szCs w:val="30"/>
        </w:rPr>
        <w:t>【广告策划】</w:t>
      </w:r>
    </w:p>
    <w:p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eastAsia="宋体" w:cs="宋体"/>
          <w:color w:val="4A4A4A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4A4A4A"/>
          <w:kern w:val="0"/>
          <w:sz w:val="28"/>
          <w:szCs w:val="30"/>
        </w:rPr>
        <w:t>【</w:t>
      </w:r>
      <w:r>
        <w:rPr>
          <w:rFonts w:ascii="Times New Roman" w:hAnsi="Times New Roman" w:eastAsia="宋体" w:cs="宋体"/>
          <w:b/>
          <w:color w:val="4A4A4A"/>
          <w:kern w:val="0"/>
          <w:sz w:val="28"/>
          <w:szCs w:val="30"/>
        </w:rPr>
        <w:t>Advertising planning</w:t>
      </w:r>
      <w:r>
        <w:rPr>
          <w:rFonts w:hint="eastAsia" w:ascii="Times New Roman" w:hAnsi="Times New Roman" w:eastAsia="宋体" w:cs="宋体"/>
          <w:b/>
          <w:color w:val="4A4A4A"/>
          <w:kern w:val="0"/>
          <w:sz w:val="28"/>
          <w:szCs w:val="30"/>
        </w:rPr>
        <w:t>】</w:t>
      </w:r>
      <w:bookmarkStart w:id="0" w:name="a2"/>
      <w:bookmarkEnd w:id="0"/>
    </w:p>
    <w:p>
      <w:pPr>
        <w:widowControl/>
        <w:spacing w:beforeLines="50" w:afterLines="50" w:line="288" w:lineRule="auto"/>
        <w:ind w:firstLine="360" w:firstLineChars="150"/>
        <w:rPr>
          <w:rFonts w:ascii="宋体" w:hAnsi="宋体" w:eastAsia="宋体" w:cs="宋体"/>
          <w:color w:val="4A4A4A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A4A4A"/>
          <w:kern w:val="0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2030135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广告学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专业必修课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理论实践教学课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>
        <w:rPr>
          <w:rFonts w:hint="eastAsia"/>
          <w:bCs/>
          <w:sz w:val="20"/>
          <w:szCs w:val="20"/>
        </w:rPr>
        <w:t>自编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【《移动狂人：世界知名名牌移动营销案例解密》施州著 中国建筑工业出版社 2015.8】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《打破界限——电通式跨媒体沟通策略》（日）电通跨媒体沟通开发项目组著苏友友译中信出版社 2011.10</w:t>
      </w:r>
      <w:r>
        <w:rPr>
          <w:sz w:val="20"/>
          <w:szCs w:val="20"/>
        </w:rPr>
        <w:t>】</w:t>
      </w:r>
    </w:p>
    <w:p>
      <w:pPr>
        <w:autoSpaceDN w:val="0"/>
        <w:spacing w:line="400" w:lineRule="exact"/>
        <w:ind w:firstLine="400" w:firstLineChars="20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【《</w:t>
      </w:r>
      <w:r>
        <w:rPr>
          <w:sz w:val="20"/>
          <w:szCs w:val="20"/>
        </w:rPr>
        <w:t>图解营销策划</w:t>
      </w:r>
      <w:r>
        <w:rPr>
          <w:rFonts w:hint="eastAsia"/>
          <w:sz w:val="20"/>
          <w:szCs w:val="20"/>
        </w:rPr>
        <w:t>》马尔科姆麦克唐纳（Malcolm McDonald）、彼得莫里斯著 电子工业出版社 2014.3】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widowControl/>
        <w:adjustRightInd w:val="0"/>
        <w:snapToGrid w:val="0"/>
        <w:spacing w:before="100" w:beforeAutospacing="1" w:after="100" w:afterAutospacing="1" w:line="288" w:lineRule="auto"/>
        <w:ind w:firstLine="394" w:firstLineChars="196"/>
        <w:rPr>
          <w:rFonts w:ascii="宋体" w:hAnsi="宋体" w:eastAsia="宋体" w:cs="宋体"/>
          <w:color w:val="4A4A4A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先修课程：</w:t>
      </w:r>
      <w:r>
        <w:rPr>
          <w:rFonts w:hint="eastAsia" w:ascii="Times New Roman" w:hAnsi="Times New Roman" w:eastAsia="宋体" w:cs="宋体"/>
          <w:color w:val="000000"/>
          <w:kern w:val="0"/>
          <w:sz w:val="20"/>
          <w:szCs w:val="20"/>
        </w:rPr>
        <w:t>【广告学概论】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广告策划是广告学专业本科必修课程。本课程主要涉及广告策划的流程、策划书的内容撰写及提案，广告策划中相关活动的实际执行等。通过本课程的学习，学生要求能够掌握广告策划的一般程序与步骤，掌握合理有效的思维方式，进行广告策划书的创作；与此同时，能够将相关的活动实现落地执行，培养起一定的实践操作与实施能力。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运用跨媒体沟通导线或跨媒体组合方式，进行相关广告策划，具备撰写广告策划创意稿和执行稿的能力，为本专业其他课程学习打下坚实的专业基础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szCs w:val="21"/>
        </w:rPr>
      </w:pPr>
      <w:r>
        <w:rPr>
          <w:rFonts w:hint="eastAsia"/>
          <w:sz w:val="20"/>
          <w:szCs w:val="20"/>
        </w:rPr>
        <w:t>适合广告学专业学生二、三年级学习。建议课程排课时，需要单科独进四节课连上，方便案例讨论及作业展示。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155"/>
        <w:gridCol w:w="1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●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　</w:t>
            </w:r>
            <w:r>
              <w:rPr>
                <w:rFonts w:hint="eastAsia" w:asciiTheme="minorEastAsia" w:hAnsiTheme="minorEastAsia"/>
                <w:color w:val="00B050"/>
                <w:szCs w:val="21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</w:tr>
    </w:tbl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五、课程目标/课程预期学习成果（必填项）（预期学习成果要可测量/能够证明）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page" w:horzAnchor="margin" w:tblpY="5281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05"/>
        <w:gridCol w:w="2410"/>
        <w:gridCol w:w="1701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0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L0321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能够把握广告策划的发展新趋势，能够通过广告调查，确立广告的目标策略、媒介策略及表现策略等。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讲授、调研、交流</w:t>
            </w:r>
          </w:p>
        </w:tc>
        <w:tc>
          <w:tcPr>
            <w:tcW w:w="2202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根据相关要求，进行调研，提交市场分析报告。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能够撰写完整的广告策划书，并进行实际的提案。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讲授、案例分析、交流</w:t>
            </w:r>
          </w:p>
        </w:tc>
        <w:tc>
          <w:tcPr>
            <w:tcW w:w="2202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完整的广告策划方案。（包括目标策略、媒体策略、创意表现策略、预算策略等）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LO513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能够完整的表达自己的创意思路及想法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2202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根据模拟项目进行分析，团队交流，阐述团队创意思路。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L0322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具备广告策划书相关活动的落地执行能力。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讲授、项目模拟</w:t>
            </w:r>
          </w:p>
        </w:tc>
        <w:tc>
          <w:tcPr>
            <w:tcW w:w="2202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广告策划方案包括落地执行的相关细节设计。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left="718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tbl>
      <w:tblPr>
        <w:tblStyle w:val="6"/>
        <w:tblW w:w="7804" w:type="dxa"/>
        <w:tblInd w:w="7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4"/>
        <w:gridCol w:w="1271"/>
        <w:gridCol w:w="1234"/>
        <w:gridCol w:w="1645"/>
        <w:gridCol w:w="1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第一单元广告策划概述（8课时）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1-1典型案例分析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1-1-1把握时下最新的策划趋势，包括创意策略和媒体策略两个方面。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1-1-1点子（战术）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谋略（战役）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团队协同合作，进行案例分享。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结合最新技术思考不同的媒体创意实践。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1-2案例小结——趋势：统合了广告、促销、公关传播、线下活动、双向互动等各种措施的整合营销传播中。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1-2-1关注知晓时下最新的技术实现程度。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1-2-1策划（战略）：目标策略、表现策略、预算策略、媒体策略等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目标策略、表现策略及预算策略、效果评估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2-1目标策略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掌握广告调查的操作流程；确定广告目标的途径、制定广告目标的方法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2-1-1广告调查的操作流程；广告目标的途径；制定广告目标的方法；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根据问题导向或者目标策略进行调研媒体创意策略的实践。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能够掌握并撰写广告策划书的表现策略、预算策略及效果评估等相关内容。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2-2表现策略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2-2-1掌握表现策略，注重不同媒介特定的表现效果。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2-2-1表现策略；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注意不同技术在创意表现上的运用及实践。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2-3广告预算策略、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2-3-1掌握广告预算的内容和方法；知道广告预算的分配原则。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广告预算的内容和方法；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广告预算的分配。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2-4效果评估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2-4-1理解广告效果评估的相关内容、标准与方法；把握广告效果评估的原则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2-4-1广告效果评估的相关内容；广告效果评估的原则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第三单元跨媒体沟通策略（12课时）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3-1信息接触点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3-1能够根据不同的消费群体的消费习惯，整合适合目标及预算策略的信息接触点。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3-1-1 AIDMA；AISAS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能够根据不同的品牌目的进行相关的媒体评估及媒体整合。并根据不同的预算选择不同的跨媒体组合，达到广告策划的最佳传播效果。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3-2沟通导线图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3-2能够根据信息接触点，设计较为合理的沟通导线。实现跨媒体沟通的最佳媒体匹配组合。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3-2-1 电通 跨媒体沟通导线图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模拟策划书撰写、提案及活动执行（20课时）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 广告策划书的主要部分；撰写原则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4-1-1掌握广告策划书的主要内容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4-1-1广告策划书的基本格式和组成部分。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根据不同的目的及预算，进行媒体创意及媒体投放，完成一份完整的品牌广告企划书的撰写工作。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4-2落地实践的细节策划及设计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4-2-1注重相关策划活动的落地执行细节，通过实践操作，让学生重视广告策划书的可执行性。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4-2-1广告执行细节注意事项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4-3撰写并修改完善广告策划书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4-3-1根据执行中的问题，不断完善策划书，并最终提交一份完整的广告策划书。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4-3-1修改完善广告策划书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left="718"/>
        <w:rPr>
          <w:sz w:val="20"/>
          <w:szCs w:val="20"/>
        </w:rPr>
      </w:pPr>
    </w:p>
    <w:p>
      <w:pPr>
        <w:snapToGrid w:val="0"/>
        <w:spacing w:line="288" w:lineRule="auto"/>
        <w:rPr>
          <w:sz w:val="20"/>
          <w:szCs w:val="20"/>
        </w:rPr>
      </w:pPr>
    </w:p>
    <w:p>
      <w:pPr>
        <w:snapToGrid w:val="0"/>
        <w:spacing w:line="288" w:lineRule="auto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九、评价方式与成绩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1" w:name="_GoBack"/>
            <w:bookmarkEnd w:id="1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比赛项目：品牌策划书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模拟项目：策划创意稿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模拟项目2：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广告策划执行稿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分享及讨论：课堂展示及口头报告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630" w:firstLineChars="300"/>
      </w:pPr>
    </w:p>
    <w:p/>
    <w:p>
      <w:pPr>
        <w:spacing w:line="288" w:lineRule="auto"/>
        <w:ind w:left="424" w:leftChars="202" w:firstLine="420" w:firstLineChars="200"/>
      </w:pPr>
    </w:p>
    <w:p>
      <w:pPr>
        <w:spacing w:line="288" w:lineRule="auto"/>
        <w:ind w:left="424" w:leftChars="202" w:firstLine="420" w:firstLineChars="200"/>
      </w:pPr>
    </w:p>
    <w:p>
      <w:pPr>
        <w:snapToGrid w:val="0"/>
        <w:spacing w:line="288" w:lineRule="auto"/>
        <w:ind w:firstLine="630" w:firstLineChars="300"/>
        <w:rPr>
          <w:rFonts w:hint="eastAsia"/>
          <w:lang w:eastAsia="zh-CN"/>
        </w:rPr>
      </w:pPr>
      <w:r>
        <w:rPr>
          <w:rFonts w:hint="eastAsia"/>
        </w:rPr>
        <w:t>撰写：</w:t>
      </w:r>
      <w:r>
        <w:t xml:space="preserve"> </w:t>
      </w:r>
      <w:r>
        <w:rPr>
          <w:rFonts w:hint="eastAsia"/>
        </w:rPr>
        <w:t>叶晶晶</w:t>
      </w:r>
      <w:r>
        <w:t xml:space="preserve">                 </w:t>
      </w:r>
      <w:r>
        <w:rPr>
          <w:rFonts w:hint="eastAsia"/>
        </w:rPr>
        <w:t>系主任审核：</w:t>
      </w:r>
      <w:r>
        <w:rPr>
          <w:rFonts w:hint="eastAsia"/>
          <w:lang w:eastAsia="zh-CN"/>
        </w:rPr>
        <w:t>李平</w:t>
      </w:r>
    </w:p>
    <w:p>
      <w:pPr>
        <w:snapToGrid w:val="0"/>
        <w:spacing w:line="288" w:lineRule="auto"/>
        <w:ind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审核时间：</w:t>
      </w:r>
      <w:r>
        <w:rPr>
          <w:rFonts w:hint="eastAsia"/>
          <w:lang w:val="en-US" w:eastAsia="zh-CN"/>
        </w:rPr>
        <w:t>20180301</w:t>
      </w:r>
    </w:p>
    <w:p>
      <w:pPr>
        <w:snapToGrid w:val="0"/>
        <w:spacing w:line="288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F6B"/>
    <w:rsid w:val="00080439"/>
    <w:rsid w:val="0009468C"/>
    <w:rsid w:val="000A1EB0"/>
    <w:rsid w:val="000A49EE"/>
    <w:rsid w:val="000B5AA3"/>
    <w:rsid w:val="000E633E"/>
    <w:rsid w:val="001234D1"/>
    <w:rsid w:val="001373BF"/>
    <w:rsid w:val="001616A5"/>
    <w:rsid w:val="001633F4"/>
    <w:rsid w:val="00190243"/>
    <w:rsid w:val="00197272"/>
    <w:rsid w:val="001B0029"/>
    <w:rsid w:val="001C4D6D"/>
    <w:rsid w:val="001F5632"/>
    <w:rsid w:val="00253CE6"/>
    <w:rsid w:val="00295EEB"/>
    <w:rsid w:val="002F5EEE"/>
    <w:rsid w:val="0030048F"/>
    <w:rsid w:val="0030595C"/>
    <w:rsid w:val="0033781B"/>
    <w:rsid w:val="00357548"/>
    <w:rsid w:val="003922CB"/>
    <w:rsid w:val="00395BD7"/>
    <w:rsid w:val="003F204A"/>
    <w:rsid w:val="003F596B"/>
    <w:rsid w:val="003F7D5C"/>
    <w:rsid w:val="00420826"/>
    <w:rsid w:val="004241F0"/>
    <w:rsid w:val="0043435A"/>
    <w:rsid w:val="00465904"/>
    <w:rsid w:val="00492DFE"/>
    <w:rsid w:val="004B7317"/>
    <w:rsid w:val="004D6A43"/>
    <w:rsid w:val="004D77B0"/>
    <w:rsid w:val="004E66D2"/>
    <w:rsid w:val="004F5925"/>
    <w:rsid w:val="00505970"/>
    <w:rsid w:val="005114AD"/>
    <w:rsid w:val="005321DE"/>
    <w:rsid w:val="005326F8"/>
    <w:rsid w:val="00591726"/>
    <w:rsid w:val="005B6AB3"/>
    <w:rsid w:val="005C17D9"/>
    <w:rsid w:val="005F10F3"/>
    <w:rsid w:val="005F4D0A"/>
    <w:rsid w:val="006245AF"/>
    <w:rsid w:val="0062583C"/>
    <w:rsid w:val="00631D47"/>
    <w:rsid w:val="00634B28"/>
    <w:rsid w:val="00636838"/>
    <w:rsid w:val="006773CF"/>
    <w:rsid w:val="00684936"/>
    <w:rsid w:val="007023FA"/>
    <w:rsid w:val="00720C5D"/>
    <w:rsid w:val="00721AB1"/>
    <w:rsid w:val="007467B9"/>
    <w:rsid w:val="007628C5"/>
    <w:rsid w:val="0078691C"/>
    <w:rsid w:val="00786F22"/>
    <w:rsid w:val="007D1321"/>
    <w:rsid w:val="008237AF"/>
    <w:rsid w:val="00840743"/>
    <w:rsid w:val="008451DD"/>
    <w:rsid w:val="00865549"/>
    <w:rsid w:val="0088703E"/>
    <w:rsid w:val="008B2840"/>
    <w:rsid w:val="008D14C8"/>
    <w:rsid w:val="00906298"/>
    <w:rsid w:val="009113A7"/>
    <w:rsid w:val="00924EC4"/>
    <w:rsid w:val="00943853"/>
    <w:rsid w:val="009725F2"/>
    <w:rsid w:val="00991307"/>
    <w:rsid w:val="009C1411"/>
    <w:rsid w:val="009E3F6B"/>
    <w:rsid w:val="00A90A1C"/>
    <w:rsid w:val="00AA36DC"/>
    <w:rsid w:val="00AB4AC2"/>
    <w:rsid w:val="00AB51F7"/>
    <w:rsid w:val="00AC6F30"/>
    <w:rsid w:val="00AD0B64"/>
    <w:rsid w:val="00AE0CBF"/>
    <w:rsid w:val="00AE4D93"/>
    <w:rsid w:val="00B2516F"/>
    <w:rsid w:val="00B7569D"/>
    <w:rsid w:val="00BC05A7"/>
    <w:rsid w:val="00BC4F33"/>
    <w:rsid w:val="00C201F3"/>
    <w:rsid w:val="00C2287E"/>
    <w:rsid w:val="00C253DB"/>
    <w:rsid w:val="00C466F1"/>
    <w:rsid w:val="00C5056B"/>
    <w:rsid w:val="00C819BF"/>
    <w:rsid w:val="00C83BED"/>
    <w:rsid w:val="00CD483D"/>
    <w:rsid w:val="00CD6CC1"/>
    <w:rsid w:val="00CE68DF"/>
    <w:rsid w:val="00D04690"/>
    <w:rsid w:val="00D109A8"/>
    <w:rsid w:val="00D2385E"/>
    <w:rsid w:val="00D23D7A"/>
    <w:rsid w:val="00D302D7"/>
    <w:rsid w:val="00D3178E"/>
    <w:rsid w:val="00D35166"/>
    <w:rsid w:val="00D76863"/>
    <w:rsid w:val="00D76F80"/>
    <w:rsid w:val="00DA7510"/>
    <w:rsid w:val="00DC6EF5"/>
    <w:rsid w:val="00DE0D8D"/>
    <w:rsid w:val="00DF08FF"/>
    <w:rsid w:val="00DF49B5"/>
    <w:rsid w:val="00DF547B"/>
    <w:rsid w:val="00E061C4"/>
    <w:rsid w:val="00EA551A"/>
    <w:rsid w:val="00ED0E03"/>
    <w:rsid w:val="00EE50B2"/>
    <w:rsid w:val="00EF07B2"/>
    <w:rsid w:val="00EF36D2"/>
    <w:rsid w:val="00F3463B"/>
    <w:rsid w:val="00F44317"/>
    <w:rsid w:val="00F76EFC"/>
    <w:rsid w:val="00FB176F"/>
    <w:rsid w:val="00FB1BD5"/>
    <w:rsid w:val="1DE52785"/>
    <w:rsid w:val="6D034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627</Words>
  <Characters>3574</Characters>
  <Lines>29</Lines>
  <Paragraphs>8</Paragraphs>
  <TotalTime>0</TotalTime>
  <ScaleCrop>false</ScaleCrop>
  <LinksUpToDate>false</LinksUpToDate>
  <CharactersWithSpaces>4193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2014-05-19T04:02:00Z</dcterms:created>
  <dc:creator>jq</dc:creator>
  <cp:lastModifiedBy>Administrator</cp:lastModifiedBy>
  <dcterms:modified xsi:type="dcterms:W3CDTF">2018-03-14T09:08:43Z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