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09A6" w14:textId="77777777" w:rsidR="005326F8" w:rsidRDefault="005326F8" w:rsidP="001616A5">
      <w:pPr>
        <w:widowControl/>
        <w:spacing w:before="100" w:beforeAutospacing="1" w:after="100" w:afterAutospacing="1" w:line="288" w:lineRule="auto"/>
        <w:jc w:val="center"/>
        <w:rPr>
          <w:rFonts w:ascii="Times New Roman" w:eastAsia="宋体" w:hAnsi="Times New Roman" w:cs="宋体"/>
          <w:b/>
          <w:color w:val="4A4A4A"/>
          <w:kern w:val="0"/>
          <w:sz w:val="28"/>
          <w:szCs w:val="30"/>
        </w:rPr>
      </w:pPr>
    </w:p>
    <w:p w14:paraId="4104E84A" w14:textId="77777777" w:rsidR="001616A5" w:rsidRPr="00E71946" w:rsidRDefault="00000000" w:rsidP="001113F1">
      <w:pPr>
        <w:spacing w:line="360" w:lineRule="auto"/>
        <w:ind w:leftChars="200" w:left="420" w:rightChars="200" w:right="420"/>
        <w:jc w:val="center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12E9A6BB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7E69A430" w14:textId="77777777" w:rsidR="005326F8" w:rsidRDefault="005326F8" w:rsidP="005326F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-JW-0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（A0）</w:t>
                  </w:r>
                </w:p>
              </w:txbxContent>
            </v:textbox>
            <w10:wrap anchorx="page" anchory="page"/>
          </v:shape>
        </w:pict>
      </w:r>
      <w:r w:rsidR="001616A5"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【</w:t>
      </w:r>
      <w:r w:rsidR="001113F1">
        <w:rPr>
          <w:rFonts w:ascii="宋体" w:hAnsi="宋体" w:hint="eastAsia"/>
          <w:b/>
          <w:bCs/>
          <w:sz w:val="28"/>
        </w:rPr>
        <w:t>品牌营销与管理</w:t>
      </w:r>
      <w:r w:rsidR="001616A5"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】</w:t>
      </w:r>
    </w:p>
    <w:p w14:paraId="7450478E" w14:textId="77777777" w:rsidR="001616A5" w:rsidRPr="009F6B2B" w:rsidRDefault="009F6B2B" w:rsidP="00E85A5E">
      <w:pPr>
        <w:snapToGrid w:val="0"/>
        <w:spacing w:beforeLines="50" w:before="156"/>
        <w:ind w:left="357" w:firstLineChars="650" w:firstLine="1827"/>
        <w:rPr>
          <w:rFonts w:ascii="微软雅黑" w:hAnsi="微软雅黑"/>
          <w:color w:val="333333"/>
          <w:sz w:val="27"/>
          <w:szCs w:val="27"/>
          <w:shd w:val="clear" w:color="auto" w:fill="FFFFFF"/>
        </w:rPr>
      </w:pPr>
      <w:r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【</w:t>
      </w:r>
      <w:r>
        <w:rPr>
          <w:rFonts w:ascii="微软雅黑" w:hAnsi="微软雅黑"/>
          <w:color w:val="333333"/>
          <w:sz w:val="27"/>
          <w:szCs w:val="27"/>
          <w:shd w:val="clear" w:color="auto" w:fill="FFFFFF"/>
        </w:rPr>
        <w:t>Brand marketing and management</w:t>
      </w:r>
      <w:r w:rsidR="001616A5" w:rsidRPr="00E71946">
        <w:rPr>
          <w:rFonts w:ascii="Times New Roman" w:eastAsia="宋体" w:hAnsi="Times New Roman" w:cs="宋体" w:hint="eastAsia"/>
          <w:b/>
          <w:color w:val="4A4A4A"/>
          <w:kern w:val="0"/>
          <w:sz w:val="28"/>
          <w:szCs w:val="30"/>
        </w:rPr>
        <w:t>】</w:t>
      </w:r>
      <w:bookmarkStart w:id="0" w:name="a2"/>
      <w:bookmarkEnd w:id="0"/>
    </w:p>
    <w:p w14:paraId="46D60946" w14:textId="77777777" w:rsidR="001616A5" w:rsidRPr="00E71946" w:rsidRDefault="001616A5" w:rsidP="00E85A5E">
      <w:pPr>
        <w:widowControl/>
        <w:spacing w:beforeLines="50" w:before="156" w:afterLines="50" w:after="156" w:line="288" w:lineRule="auto"/>
        <w:ind w:firstLineChars="150" w:firstLine="360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71946">
        <w:rPr>
          <w:rFonts w:ascii="黑体" w:eastAsia="黑体" w:hAnsi="宋体" w:cs="宋体" w:hint="eastAsia"/>
          <w:color w:val="4A4A4A"/>
          <w:kern w:val="0"/>
          <w:sz w:val="24"/>
          <w:szCs w:val="24"/>
        </w:rPr>
        <w:t>一、基本信息</w:t>
      </w:r>
    </w:p>
    <w:p w14:paraId="1C2E917B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课程代码：</w:t>
      </w:r>
      <w:r w:rsidRPr="00596980">
        <w:rPr>
          <w:szCs w:val="21"/>
        </w:rPr>
        <w:t>【</w:t>
      </w:r>
      <w:r w:rsidR="00EA7653" w:rsidRPr="00596980">
        <w:rPr>
          <w:rFonts w:hint="eastAsia"/>
          <w:szCs w:val="21"/>
        </w:rPr>
        <w:t>2030139</w:t>
      </w:r>
      <w:r w:rsidRPr="00596980">
        <w:rPr>
          <w:szCs w:val="21"/>
        </w:rPr>
        <w:t>】</w:t>
      </w:r>
    </w:p>
    <w:p w14:paraId="418FE75D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课程学分：</w:t>
      </w:r>
      <w:r w:rsidRPr="00596980">
        <w:rPr>
          <w:szCs w:val="21"/>
        </w:rPr>
        <w:t>【</w:t>
      </w:r>
      <w:r w:rsidR="00EA7653" w:rsidRPr="00596980">
        <w:rPr>
          <w:rFonts w:hint="eastAsia"/>
          <w:szCs w:val="21"/>
        </w:rPr>
        <w:t>2</w:t>
      </w:r>
      <w:r w:rsidRPr="00596980">
        <w:rPr>
          <w:szCs w:val="21"/>
        </w:rPr>
        <w:t>】</w:t>
      </w:r>
    </w:p>
    <w:p w14:paraId="48AB9FCB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面向专业：</w:t>
      </w:r>
      <w:r w:rsidRPr="00596980">
        <w:rPr>
          <w:szCs w:val="21"/>
        </w:rPr>
        <w:t>【</w:t>
      </w:r>
      <w:r w:rsidRPr="00596980">
        <w:rPr>
          <w:rFonts w:hint="eastAsia"/>
          <w:szCs w:val="21"/>
        </w:rPr>
        <w:t>广告学</w:t>
      </w:r>
      <w:r w:rsidRPr="00596980">
        <w:rPr>
          <w:szCs w:val="21"/>
        </w:rPr>
        <w:t>】</w:t>
      </w:r>
    </w:p>
    <w:p w14:paraId="7B1E13BF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b/>
          <w:bCs/>
          <w:szCs w:val="21"/>
        </w:rPr>
        <w:t>课程性质：</w:t>
      </w:r>
      <w:r w:rsidRPr="00596980">
        <w:rPr>
          <w:szCs w:val="21"/>
        </w:rPr>
        <w:t>【</w:t>
      </w:r>
      <w:r w:rsidR="00EA7653" w:rsidRPr="00596980">
        <w:rPr>
          <w:rFonts w:hint="eastAsia"/>
          <w:szCs w:val="21"/>
        </w:rPr>
        <w:t>专业选</w:t>
      </w:r>
      <w:r w:rsidRPr="00596980">
        <w:rPr>
          <w:rFonts w:hint="eastAsia"/>
          <w:szCs w:val="21"/>
        </w:rPr>
        <w:t>修课</w:t>
      </w:r>
      <w:r w:rsidRPr="00596980">
        <w:rPr>
          <w:szCs w:val="21"/>
        </w:rPr>
        <w:t>】</w:t>
      </w:r>
    </w:p>
    <w:p w14:paraId="4BE880E5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szCs w:val="21"/>
        </w:rPr>
      </w:pPr>
      <w:r w:rsidRPr="00596980">
        <w:rPr>
          <w:rFonts w:hint="eastAsia"/>
          <w:b/>
          <w:bCs/>
          <w:szCs w:val="21"/>
        </w:rPr>
        <w:t>课程类型：</w:t>
      </w:r>
      <w:r w:rsidRPr="00596980">
        <w:rPr>
          <w:szCs w:val="21"/>
        </w:rPr>
        <w:t>【</w:t>
      </w:r>
      <w:r w:rsidRPr="00596980">
        <w:rPr>
          <w:rFonts w:hint="eastAsia"/>
          <w:szCs w:val="21"/>
        </w:rPr>
        <w:t>理论</w:t>
      </w:r>
      <w:r w:rsidR="00EA7653" w:rsidRPr="00596980">
        <w:rPr>
          <w:rFonts w:hint="eastAsia"/>
          <w:szCs w:val="21"/>
        </w:rPr>
        <w:t>实验</w:t>
      </w:r>
      <w:r w:rsidRPr="00596980">
        <w:rPr>
          <w:rFonts w:hint="eastAsia"/>
          <w:szCs w:val="21"/>
        </w:rPr>
        <w:t>教学课</w:t>
      </w:r>
      <w:r w:rsidRPr="00596980">
        <w:rPr>
          <w:szCs w:val="21"/>
        </w:rPr>
        <w:t>】</w:t>
      </w:r>
    </w:p>
    <w:p w14:paraId="31A5AA6F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b/>
          <w:bCs/>
          <w:szCs w:val="21"/>
        </w:rPr>
      </w:pPr>
      <w:r w:rsidRPr="00596980">
        <w:rPr>
          <w:b/>
          <w:bCs/>
          <w:szCs w:val="21"/>
        </w:rPr>
        <w:t>开课院系：</w:t>
      </w:r>
      <w:r w:rsidRPr="00596980">
        <w:rPr>
          <w:rFonts w:hint="eastAsia"/>
          <w:bCs/>
          <w:szCs w:val="21"/>
        </w:rPr>
        <w:t>新闻传播学院</w:t>
      </w:r>
    </w:p>
    <w:p w14:paraId="3B88249D" w14:textId="77777777" w:rsidR="00D23D7A" w:rsidRPr="00596980" w:rsidRDefault="00D23D7A" w:rsidP="00596980">
      <w:pPr>
        <w:snapToGrid w:val="0"/>
        <w:spacing w:line="288" w:lineRule="auto"/>
        <w:ind w:firstLineChars="196" w:firstLine="413"/>
        <w:rPr>
          <w:b/>
          <w:bCs/>
          <w:szCs w:val="21"/>
        </w:rPr>
      </w:pPr>
      <w:r w:rsidRPr="00596980">
        <w:rPr>
          <w:rFonts w:hint="eastAsia"/>
          <w:b/>
          <w:bCs/>
          <w:szCs w:val="21"/>
        </w:rPr>
        <w:t>使用</w:t>
      </w:r>
      <w:r w:rsidRPr="00596980">
        <w:rPr>
          <w:b/>
          <w:bCs/>
          <w:szCs w:val="21"/>
        </w:rPr>
        <w:t>教材：</w:t>
      </w:r>
      <w:r w:rsidR="00EA7653" w:rsidRPr="00596980">
        <w:rPr>
          <w:rFonts w:hint="eastAsia"/>
          <w:bCs/>
          <w:szCs w:val="21"/>
        </w:rPr>
        <w:t>VI</w:t>
      </w:r>
      <w:r w:rsidR="00EA7653" w:rsidRPr="00596980">
        <w:rPr>
          <w:rFonts w:hint="eastAsia"/>
          <w:bCs/>
          <w:szCs w:val="21"/>
        </w:rPr>
        <w:t>设计与品牌战略</w:t>
      </w:r>
      <w:r w:rsidR="0081546D">
        <w:rPr>
          <w:rFonts w:hint="eastAsia"/>
          <w:bCs/>
          <w:szCs w:val="21"/>
        </w:rPr>
        <w:t xml:space="preserve"> </w:t>
      </w:r>
      <w:r w:rsidR="0081546D">
        <w:rPr>
          <w:rFonts w:hint="eastAsia"/>
          <w:bCs/>
          <w:szCs w:val="21"/>
        </w:rPr>
        <w:t>汪军著</w:t>
      </w:r>
      <w:r w:rsidR="0081546D">
        <w:rPr>
          <w:rFonts w:hint="eastAsia"/>
          <w:bCs/>
          <w:szCs w:val="21"/>
        </w:rPr>
        <w:t xml:space="preserve"> </w:t>
      </w:r>
      <w:r w:rsidR="0081546D">
        <w:rPr>
          <w:rFonts w:hint="eastAsia"/>
          <w:bCs/>
          <w:szCs w:val="21"/>
        </w:rPr>
        <w:t>北京工艺美术出版社</w:t>
      </w:r>
      <w:r w:rsidR="0081546D">
        <w:rPr>
          <w:rFonts w:hint="eastAsia"/>
          <w:bCs/>
          <w:szCs w:val="21"/>
        </w:rPr>
        <w:t xml:space="preserve"> 2016.6</w:t>
      </w:r>
    </w:p>
    <w:p w14:paraId="70F16F07" w14:textId="77777777" w:rsidR="00FB1BD5" w:rsidRPr="00596980" w:rsidRDefault="00D23D7A" w:rsidP="00596980">
      <w:pPr>
        <w:snapToGrid w:val="0"/>
        <w:spacing w:line="288" w:lineRule="auto"/>
        <w:ind w:firstLineChars="200" w:firstLine="420"/>
        <w:rPr>
          <w:szCs w:val="21"/>
        </w:rPr>
      </w:pPr>
      <w:r w:rsidRPr="00596980">
        <w:rPr>
          <w:szCs w:val="21"/>
        </w:rPr>
        <w:t>辅助教材</w:t>
      </w:r>
      <w:r w:rsidRPr="00596980">
        <w:rPr>
          <w:rFonts w:hint="eastAsia"/>
          <w:szCs w:val="21"/>
        </w:rPr>
        <w:t>：</w:t>
      </w:r>
    </w:p>
    <w:p w14:paraId="793D5122" w14:textId="77777777" w:rsidR="00EA7653" w:rsidRPr="00596980" w:rsidRDefault="00EA7653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【《品牌管理》</w:t>
      </w:r>
      <w:hyperlink r:id="rId7" w:tgtFrame="_blank" w:history="1">
        <w:r w:rsidRPr="00596980">
          <w:rPr>
            <w:rFonts w:hint="eastAsia"/>
            <w:szCs w:val="21"/>
          </w:rPr>
          <w:t>周志民</w:t>
        </w:r>
      </w:hyperlink>
      <w:r w:rsidRPr="00596980">
        <w:rPr>
          <w:rFonts w:hint="eastAsia"/>
          <w:szCs w:val="21"/>
        </w:rPr>
        <w:t>编著</w:t>
      </w:r>
      <w:r w:rsidRPr="00596980">
        <w:rPr>
          <w:rFonts w:hint="eastAsia"/>
          <w:szCs w:val="21"/>
        </w:rPr>
        <w:t xml:space="preserve">  </w:t>
      </w:r>
      <w:hyperlink r:id="rId8" w:tgtFrame="_blank" w:history="1">
        <w:r w:rsidRPr="00596980">
          <w:rPr>
            <w:rFonts w:hint="eastAsia"/>
            <w:szCs w:val="21"/>
          </w:rPr>
          <w:t>南开大学出版社</w:t>
        </w:r>
      </w:hyperlink>
      <w:r w:rsidRPr="00596980">
        <w:rPr>
          <w:rFonts w:hint="eastAsia"/>
          <w:szCs w:val="21"/>
        </w:rPr>
        <w:t xml:space="preserve"> 2008.8</w:t>
      </w:r>
      <w:r w:rsidRPr="00596980">
        <w:rPr>
          <w:rFonts w:hint="eastAsia"/>
          <w:szCs w:val="21"/>
        </w:rPr>
        <w:t>】</w:t>
      </w:r>
    </w:p>
    <w:p w14:paraId="405E6D47" w14:textId="77777777" w:rsidR="00DF547B" w:rsidRPr="00596980" w:rsidRDefault="00DF547B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【《</w:t>
      </w:r>
      <w:r w:rsidRPr="00596980">
        <w:rPr>
          <w:szCs w:val="21"/>
        </w:rPr>
        <w:t>图解营销策划</w:t>
      </w:r>
      <w:r w:rsidRPr="00596980">
        <w:rPr>
          <w:rFonts w:hint="eastAsia"/>
          <w:szCs w:val="21"/>
        </w:rPr>
        <w:t>》马尔科姆麦克唐纳（</w:t>
      </w:r>
      <w:r w:rsidRPr="00596980">
        <w:rPr>
          <w:rFonts w:hint="eastAsia"/>
          <w:szCs w:val="21"/>
        </w:rPr>
        <w:t>Malcolm McDonald</w:t>
      </w:r>
      <w:r w:rsidRPr="00596980">
        <w:rPr>
          <w:rFonts w:hint="eastAsia"/>
          <w:szCs w:val="21"/>
        </w:rPr>
        <w:t>）、彼得莫里斯著</w:t>
      </w:r>
      <w:r w:rsidRPr="00596980">
        <w:rPr>
          <w:rFonts w:hint="eastAsia"/>
          <w:szCs w:val="21"/>
        </w:rPr>
        <w:t xml:space="preserve"> </w:t>
      </w:r>
      <w:r w:rsidRPr="00596980">
        <w:rPr>
          <w:rFonts w:hint="eastAsia"/>
          <w:szCs w:val="21"/>
        </w:rPr>
        <w:t>电子工业出版社</w:t>
      </w:r>
      <w:r w:rsidRPr="00596980">
        <w:rPr>
          <w:rFonts w:hint="eastAsia"/>
          <w:szCs w:val="21"/>
        </w:rPr>
        <w:t xml:space="preserve"> 2014.3</w:t>
      </w:r>
      <w:r w:rsidRPr="00596980">
        <w:rPr>
          <w:rFonts w:hint="eastAsia"/>
          <w:szCs w:val="21"/>
        </w:rPr>
        <w:t>】</w:t>
      </w:r>
    </w:p>
    <w:p w14:paraId="0193143D" w14:textId="5839052E" w:rsidR="00AB4AC2" w:rsidRDefault="00AB4AC2" w:rsidP="00596980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14:paraId="1E888C2E" w14:textId="3036FDF7" w:rsidR="008158BA" w:rsidRDefault="00000000" w:rsidP="00596980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hyperlink r:id="rId9" w:history="1">
        <w:r w:rsidR="000B0062" w:rsidRPr="00064FE8">
          <w:rPr>
            <w:rStyle w:val="a9"/>
            <w:szCs w:val="21"/>
          </w:rPr>
          <w:t>https://mooc1.chaoxing.com/course-ans/courseportal/228382398.html?clazzId=0</w:t>
        </w:r>
      </w:hyperlink>
    </w:p>
    <w:p w14:paraId="6E17AF91" w14:textId="77777777" w:rsidR="001616A5" w:rsidRPr="00596980" w:rsidRDefault="001616A5" w:rsidP="00596980">
      <w:pPr>
        <w:widowControl/>
        <w:adjustRightInd w:val="0"/>
        <w:snapToGrid w:val="0"/>
        <w:spacing w:before="100" w:beforeAutospacing="1" w:after="100" w:afterAutospacing="1" w:line="288" w:lineRule="auto"/>
        <w:ind w:firstLineChars="196" w:firstLine="413"/>
        <w:rPr>
          <w:rFonts w:ascii="宋体" w:eastAsia="宋体" w:hAnsi="宋体" w:cs="宋体"/>
          <w:color w:val="4A4A4A"/>
          <w:kern w:val="0"/>
          <w:szCs w:val="21"/>
        </w:rPr>
      </w:pPr>
      <w:r w:rsidRPr="00596980">
        <w:rPr>
          <w:rFonts w:ascii="Times New Roman" w:eastAsia="宋体" w:hAnsi="Times New Roman" w:cs="宋体" w:hint="eastAsia"/>
          <w:b/>
          <w:bCs/>
          <w:color w:val="000000"/>
          <w:kern w:val="0"/>
          <w:szCs w:val="21"/>
        </w:rPr>
        <w:t>先修课程：</w:t>
      </w:r>
      <w:r w:rsidR="00EA7653" w:rsidRPr="00596980">
        <w:rPr>
          <w:rFonts w:ascii="Times New Roman" w:eastAsia="宋体" w:hAnsi="Times New Roman" w:cs="宋体" w:hint="eastAsia"/>
          <w:color w:val="000000"/>
          <w:kern w:val="0"/>
          <w:szCs w:val="21"/>
        </w:rPr>
        <w:t>【广告策划】、【全媒体营销】</w:t>
      </w:r>
    </w:p>
    <w:p w14:paraId="1DB741C7" w14:textId="77777777" w:rsidR="00D23D7A" w:rsidRDefault="00D23D7A" w:rsidP="00E85A5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A633069" w14:textId="77777777" w:rsidR="00E41D59" w:rsidRPr="00596980" w:rsidRDefault="00EA7653" w:rsidP="00F93B05">
      <w:pPr>
        <w:autoSpaceDN w:val="0"/>
        <w:spacing w:line="400" w:lineRule="exact"/>
        <w:ind w:firstLineChars="200" w:firstLine="560"/>
        <w:textAlignment w:val="center"/>
        <w:rPr>
          <w:szCs w:val="21"/>
        </w:rPr>
      </w:pPr>
      <w:r w:rsidRPr="00F93B05">
        <w:rPr>
          <w:rFonts w:hint="eastAsia"/>
          <w:sz w:val="28"/>
          <w:szCs w:val="28"/>
        </w:rPr>
        <w:t>《</w:t>
      </w:r>
      <w:r w:rsidRPr="00596980">
        <w:rPr>
          <w:rFonts w:hint="eastAsia"/>
          <w:szCs w:val="21"/>
        </w:rPr>
        <w:t>品牌营销与管</w:t>
      </w:r>
      <w:r w:rsidR="00F93B05" w:rsidRPr="00596980">
        <w:rPr>
          <w:rFonts w:hint="eastAsia"/>
          <w:szCs w:val="21"/>
        </w:rPr>
        <w:t>理》是一门建立在市场营销学和现代管理学</w:t>
      </w:r>
      <w:r w:rsidR="00DA56CE" w:rsidRPr="00596980">
        <w:rPr>
          <w:rFonts w:hint="eastAsia"/>
          <w:szCs w:val="21"/>
        </w:rPr>
        <w:t>基础上的应用性边缘学科课程</w:t>
      </w:r>
      <w:r w:rsidR="00E41D59" w:rsidRPr="00596980">
        <w:rPr>
          <w:rFonts w:hint="eastAsia"/>
          <w:szCs w:val="21"/>
        </w:rPr>
        <w:t>，主要涉及</w:t>
      </w:r>
      <w:r w:rsidRPr="00596980">
        <w:rPr>
          <w:rFonts w:hint="eastAsia"/>
          <w:szCs w:val="21"/>
        </w:rPr>
        <w:t>以满足消费者需求为中心的企业品牌营运与管理活动及其规律性。</w:t>
      </w:r>
    </w:p>
    <w:p w14:paraId="6A44D9B3" w14:textId="77777777" w:rsidR="00E41D59" w:rsidRPr="00596980" w:rsidRDefault="00E41D59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这</w:t>
      </w:r>
      <w:r w:rsidR="00DA56CE" w:rsidRPr="00596980">
        <w:rPr>
          <w:rFonts w:hint="eastAsia"/>
          <w:szCs w:val="21"/>
        </w:rPr>
        <w:t>门</w:t>
      </w:r>
      <w:r w:rsidRPr="00596980">
        <w:rPr>
          <w:rFonts w:hint="eastAsia"/>
          <w:szCs w:val="21"/>
        </w:rPr>
        <w:t>课程的教学要使学生明确</w:t>
      </w:r>
      <w:r w:rsidR="00DA56CE" w:rsidRPr="00596980">
        <w:rPr>
          <w:rFonts w:hint="eastAsia"/>
          <w:szCs w:val="21"/>
        </w:rPr>
        <w:t>把握品牌基础理论：</w:t>
      </w:r>
      <w:r w:rsidR="00F93B05" w:rsidRPr="00596980">
        <w:rPr>
          <w:rFonts w:hint="eastAsia"/>
          <w:szCs w:val="21"/>
        </w:rPr>
        <w:t>即品牌的含义、品牌与产品、品牌与商标的联系与区别；品牌的价值；</w:t>
      </w:r>
      <w:r w:rsidRPr="00596980">
        <w:rPr>
          <w:rFonts w:hint="eastAsia"/>
          <w:szCs w:val="21"/>
        </w:rPr>
        <w:t>了解中国品牌竞争力状况、中国品牌竞争力与国际品牌竞争力的差距，品牌定位及品牌个性的主要内容</w:t>
      </w:r>
      <w:r w:rsidR="00DA56CE" w:rsidRPr="00596980">
        <w:rPr>
          <w:rFonts w:hint="eastAsia"/>
          <w:szCs w:val="21"/>
        </w:rPr>
        <w:t>等</w:t>
      </w:r>
      <w:r w:rsidR="00F93B05" w:rsidRPr="00596980">
        <w:rPr>
          <w:rFonts w:hint="eastAsia"/>
          <w:szCs w:val="21"/>
        </w:rPr>
        <w:t>知识</w:t>
      </w:r>
      <w:r w:rsidRPr="00596980">
        <w:rPr>
          <w:rFonts w:hint="eastAsia"/>
          <w:szCs w:val="21"/>
        </w:rPr>
        <w:t>。</w:t>
      </w:r>
      <w:r w:rsidR="00F93B05" w:rsidRPr="00596980">
        <w:rPr>
          <w:rFonts w:hint="eastAsia"/>
          <w:szCs w:val="21"/>
        </w:rPr>
        <w:t>并在此基础上，掌握</w:t>
      </w:r>
      <w:r w:rsidR="00DA56CE" w:rsidRPr="00596980">
        <w:rPr>
          <w:rFonts w:hint="eastAsia"/>
          <w:szCs w:val="21"/>
        </w:rPr>
        <w:t>品牌成长、品牌发展、品牌整合营销、</w:t>
      </w:r>
      <w:r w:rsidRPr="00596980">
        <w:rPr>
          <w:rFonts w:hint="eastAsia"/>
          <w:szCs w:val="21"/>
        </w:rPr>
        <w:t>品牌形象塑造等品牌</w:t>
      </w:r>
      <w:r w:rsidR="00DA56CE" w:rsidRPr="00596980">
        <w:rPr>
          <w:rFonts w:hint="eastAsia"/>
          <w:szCs w:val="21"/>
        </w:rPr>
        <w:t>营销及</w:t>
      </w:r>
      <w:r w:rsidRPr="00596980">
        <w:rPr>
          <w:rFonts w:hint="eastAsia"/>
          <w:szCs w:val="21"/>
        </w:rPr>
        <w:t>管理的主题内容。</w:t>
      </w:r>
    </w:p>
    <w:p w14:paraId="6E6092A6" w14:textId="77777777" w:rsidR="00E41D59" w:rsidRPr="00596980" w:rsidRDefault="00E41D59" w:rsidP="00596980">
      <w:pPr>
        <w:autoSpaceDN w:val="0"/>
        <w:spacing w:line="400" w:lineRule="exact"/>
        <w:ind w:firstLineChars="200" w:firstLine="420"/>
        <w:textAlignment w:val="center"/>
        <w:rPr>
          <w:szCs w:val="21"/>
        </w:rPr>
      </w:pPr>
      <w:r w:rsidRPr="00596980">
        <w:rPr>
          <w:rFonts w:hint="eastAsia"/>
          <w:szCs w:val="21"/>
        </w:rPr>
        <w:t>本课程以个案教学法和项目教学法相结合的方式，通过个案研究和项目模拟，加深学生对于品牌文化、品牌资产价值，品牌创新等品牌</w:t>
      </w:r>
      <w:r w:rsidR="00DA56CE" w:rsidRPr="00596980">
        <w:rPr>
          <w:rFonts w:hint="eastAsia"/>
          <w:szCs w:val="21"/>
        </w:rPr>
        <w:t>营销及管理的理解与认识；</w:t>
      </w:r>
      <w:r w:rsidRPr="00596980">
        <w:rPr>
          <w:rFonts w:hint="eastAsia"/>
          <w:szCs w:val="21"/>
        </w:rPr>
        <w:t>促使学生具备品牌运营的相关执行能力和品牌意识，并能为品牌制作相关营销方案</w:t>
      </w:r>
      <w:r w:rsidR="00F93B05" w:rsidRPr="00596980">
        <w:rPr>
          <w:rFonts w:hint="eastAsia"/>
          <w:szCs w:val="21"/>
        </w:rPr>
        <w:t>或报告</w:t>
      </w:r>
      <w:r w:rsidRPr="00596980">
        <w:rPr>
          <w:rFonts w:hint="eastAsia"/>
          <w:szCs w:val="21"/>
        </w:rPr>
        <w:t>，为本专业其他课程学习打下坚实的专业基础。</w:t>
      </w:r>
    </w:p>
    <w:p w14:paraId="09E6D65B" w14:textId="77777777" w:rsidR="00E41D59" w:rsidRPr="00E41D59" w:rsidRDefault="00E41D59" w:rsidP="00E41D59">
      <w:pPr>
        <w:snapToGrid w:val="0"/>
        <w:ind w:leftChars="171" w:left="359" w:firstLineChars="150" w:firstLine="315"/>
        <w:rPr>
          <w:rFonts w:ascii="宋体" w:hAnsi="宋体"/>
        </w:rPr>
      </w:pPr>
    </w:p>
    <w:p w14:paraId="77BA11D5" w14:textId="77777777" w:rsidR="00E41D59" w:rsidRDefault="00E41D59" w:rsidP="00E41D59">
      <w:pPr>
        <w:snapToGrid w:val="0"/>
        <w:ind w:leftChars="171" w:left="359" w:firstLineChars="200" w:firstLine="420"/>
        <w:rPr>
          <w:rFonts w:ascii="宋体" w:hAnsi="宋体"/>
        </w:rPr>
      </w:pPr>
    </w:p>
    <w:p w14:paraId="384B2219" w14:textId="77777777" w:rsidR="000A5068" w:rsidRPr="00E41D59" w:rsidRDefault="000A5068" w:rsidP="00E41D59">
      <w:pPr>
        <w:snapToGrid w:val="0"/>
        <w:ind w:leftChars="171" w:left="359" w:firstLineChars="200" w:firstLine="420"/>
        <w:rPr>
          <w:rFonts w:ascii="宋体" w:hAnsi="宋体"/>
        </w:rPr>
      </w:pPr>
    </w:p>
    <w:p w14:paraId="3567ED87" w14:textId="77777777" w:rsidR="00D23D7A" w:rsidRDefault="00D23D7A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F1022B7" w14:textId="77777777" w:rsidR="00D23D7A" w:rsidRPr="00596980" w:rsidRDefault="00D23D7A" w:rsidP="00596980">
      <w:pPr>
        <w:snapToGrid w:val="0"/>
        <w:spacing w:line="288" w:lineRule="auto"/>
        <w:ind w:firstLineChars="200" w:firstLine="420"/>
        <w:rPr>
          <w:szCs w:val="21"/>
        </w:rPr>
      </w:pPr>
      <w:r w:rsidRPr="00596980">
        <w:rPr>
          <w:rFonts w:hint="eastAsia"/>
          <w:szCs w:val="21"/>
        </w:rPr>
        <w:t>适合广告学专业学生</w:t>
      </w:r>
      <w:r w:rsidR="00EA7653" w:rsidRPr="00596980">
        <w:rPr>
          <w:rFonts w:hint="eastAsia"/>
          <w:szCs w:val="21"/>
        </w:rPr>
        <w:t>四</w:t>
      </w:r>
      <w:r w:rsidRPr="00596980">
        <w:rPr>
          <w:rFonts w:hint="eastAsia"/>
          <w:szCs w:val="21"/>
        </w:rPr>
        <w:t>年级学习。</w:t>
      </w:r>
      <w:r w:rsidR="0030595C" w:rsidRPr="00596980">
        <w:rPr>
          <w:rFonts w:hint="eastAsia"/>
          <w:szCs w:val="21"/>
        </w:rPr>
        <w:t>建议课程排课时，需要单科独进四节课连上，方便案例讨论及作业展示。</w:t>
      </w:r>
    </w:p>
    <w:p w14:paraId="5910BC0B" w14:textId="77777777" w:rsidR="00DF08FF" w:rsidRPr="00596980" w:rsidRDefault="00DF08FF" w:rsidP="00E85A5E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</w:p>
    <w:p w14:paraId="720ACBAF" w14:textId="77777777" w:rsidR="008B2840" w:rsidRDefault="008B2840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334E2AD" w14:textId="77777777" w:rsidR="008B2840" w:rsidRDefault="008B2840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3EE8C21E" w14:textId="77777777" w:rsidR="0030595C" w:rsidRDefault="0030595C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0595C">
        <w:rPr>
          <w:rFonts w:ascii="黑体" w:eastAsia="黑体" w:hAnsi="宋体" w:hint="eastAsia"/>
          <w:sz w:val="24"/>
        </w:rPr>
        <w:t>四、课程与专业毕业要求的关联性（必填项）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C819BF" w:rsidRPr="000A1EB0" w14:paraId="280FEE49" w14:textId="77777777" w:rsidTr="000A1EB0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661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23AB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4C50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366EB" w14:textId="77777777" w:rsidR="00C819BF" w:rsidRPr="000A1EB0" w:rsidRDefault="00C819BF" w:rsidP="002308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0B0FD818" w14:textId="77777777" w:rsidTr="000A1EB0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20BE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5D1AB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340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27D4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43972858" w14:textId="77777777" w:rsidTr="000A1EB0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CFBB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2FEB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354B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5FCE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05B7D24F" w14:textId="77777777" w:rsidTr="000A1EB0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8EE3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68EA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9AA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94BB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17D7FBDD" w14:textId="77777777" w:rsidTr="000A1EB0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BC449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2F6F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AC8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5DD4F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75BD6BDC" w14:textId="77777777" w:rsidTr="000A1EB0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610CB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2ED6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A196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A2CD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2384D385" w14:textId="77777777" w:rsidTr="000A1EB0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FCB82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2C57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F806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BFAC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45E58A9B" w14:textId="77777777" w:rsidTr="000A1EB0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36B56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954D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F0A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9B32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4DE53F64" w14:textId="77777777" w:rsidTr="000A1EB0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3340E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A51A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9C5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34AA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4A3741AE" w14:textId="77777777" w:rsidTr="000A1EB0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DACCD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DA1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EC0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9FEE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7845E94E" w14:textId="77777777" w:rsidTr="000A1EB0">
        <w:trPr>
          <w:trHeight w:val="2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F9058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B88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8E5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66E3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3148ED1B" w14:textId="77777777" w:rsidTr="000A1EB0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4432F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0A3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00C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8C98C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27CCA47D" w14:textId="77777777" w:rsidTr="000A1EB0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CF834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C319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89C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F368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08AAF4BD" w14:textId="77777777" w:rsidTr="000A1EB0">
        <w:trPr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F22BA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92C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33B6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A815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54E0A87D" w14:textId="77777777" w:rsidTr="000A1EB0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BB899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996E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CE4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5D6A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009FD046" w14:textId="77777777" w:rsidTr="000A1EB0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C9C5A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378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4D7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8B7F" w14:textId="77777777" w:rsidR="00DA56CE" w:rsidRDefault="00DA56CE" w:rsidP="00DA56C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 w14:paraId="31FE3764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1F938944" w14:textId="77777777" w:rsidTr="000A1EB0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5B1D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8FF4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328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8386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06A1B85A" w14:textId="77777777" w:rsidTr="000A1EB0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5CA85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41D5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696A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C399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14:paraId="2B9233FD" w14:textId="77777777" w:rsidTr="000A1EB0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9FA3D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9B6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83C2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7EBF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14:paraId="61AFE1BB" w14:textId="77777777" w:rsidTr="000A1EB0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13925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7D0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C95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11B4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14:paraId="160000A7" w14:textId="77777777" w:rsidTr="000A1EB0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3BDBE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0B2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D23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D4C2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3EEBE599" w14:textId="77777777" w:rsidTr="000A1EB0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5C8E8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35A3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8162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7E44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29185E2E" w14:textId="77777777" w:rsidTr="000A1EB0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3F1D3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244A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EF7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3A39D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C819BF" w:rsidRPr="000A1EB0" w14:paraId="5AACA3FD" w14:textId="77777777" w:rsidTr="000A1EB0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1E1A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BF0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6D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A273" w14:textId="77777777" w:rsidR="00DA56CE" w:rsidRPr="000A1EB0" w:rsidRDefault="00C819BF" w:rsidP="00EA7653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  <w:p w14:paraId="4F53D16B" w14:textId="77777777" w:rsidR="00DA56CE" w:rsidRDefault="00DA56CE" w:rsidP="00DA56CE">
            <w:pPr>
              <w:rPr>
                <w:rFonts w:ascii="宋体" w:eastAsia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</w:t>
            </w:r>
          </w:p>
          <w:p w14:paraId="5D95E630" w14:textId="77777777" w:rsidR="00C819BF" w:rsidRPr="000A1EB0" w:rsidRDefault="00C819BF" w:rsidP="00EA7653">
            <w:pPr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C819BF" w:rsidRPr="000A1EB0" w14:paraId="36175F82" w14:textId="77777777" w:rsidTr="000A1EB0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C17F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6FC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EFB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506E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C819BF" w:rsidRPr="000A1EB0" w14:paraId="1C8FCBA7" w14:textId="77777777" w:rsidTr="000A1EB0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7C602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504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F93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3B10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819BF" w:rsidRPr="000A1EB0" w14:paraId="61BC6E67" w14:textId="77777777" w:rsidTr="000A1EB0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47C4A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0CAF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5B55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A9D8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4D21FFB5" w14:textId="77777777" w:rsidTr="000A1EB0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44255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359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E736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B0F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E034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00AA2766" w14:textId="77777777" w:rsidTr="000A1EB0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BB446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9C06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6DAB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0AA6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14:paraId="22E37F68" w14:textId="77777777" w:rsidTr="000A1EB0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6242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03E6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6D15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643F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14:paraId="3BC4F359" w14:textId="77777777" w:rsidTr="000A1EB0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B8D4E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989E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B07B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1250" w14:textId="77777777" w:rsidR="00DA56CE" w:rsidRDefault="00DA56CE" w:rsidP="00DA56CE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  <w:p w14:paraId="3819404F" w14:textId="77777777" w:rsidR="00C819BF" w:rsidRPr="000A1EB0" w:rsidRDefault="00C819BF" w:rsidP="00DA56CE">
            <w:pPr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C819BF" w:rsidRPr="000A1EB0" w14:paraId="068BCF08" w14:textId="77777777" w:rsidTr="000A1EB0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863FE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5C3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669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BBA1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C819BF" w:rsidRPr="000A1EB0" w14:paraId="531EEB9C" w14:textId="77777777" w:rsidTr="000A1EB0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21A95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434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311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4DC2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30F9B136" w14:textId="77777777" w:rsidTr="000A1EB0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19B3B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254A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4F36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7C7D4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C819BF" w:rsidRPr="000A1EB0" w14:paraId="70D6E1BA" w14:textId="77777777" w:rsidTr="000A1EB0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02A00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3A7C" w14:textId="77777777" w:rsidR="00C819BF" w:rsidRPr="000A1EB0" w:rsidRDefault="00C819BF" w:rsidP="00230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83E2" w14:textId="77777777" w:rsidR="00C819BF" w:rsidRPr="000A1EB0" w:rsidRDefault="00C819BF" w:rsidP="00230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50F8" w14:textId="77777777" w:rsidR="00C819BF" w:rsidRPr="000A1EB0" w:rsidRDefault="00C819BF" w:rsidP="002308B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14:paraId="7E9EA024" w14:textId="77777777" w:rsidR="00F93B05" w:rsidRDefault="00F93B05" w:rsidP="009113A7">
      <w:pPr>
        <w:rPr>
          <w:rFonts w:ascii="黑体" w:eastAsia="黑体" w:hAnsi="宋体"/>
          <w:sz w:val="24"/>
        </w:rPr>
      </w:pPr>
    </w:p>
    <w:p w14:paraId="267283C9" w14:textId="77777777" w:rsidR="00596980" w:rsidRDefault="00596980" w:rsidP="009113A7">
      <w:pPr>
        <w:rPr>
          <w:rFonts w:ascii="黑体" w:eastAsia="黑体" w:hAnsi="宋体"/>
          <w:sz w:val="24"/>
        </w:rPr>
      </w:pPr>
    </w:p>
    <w:p w14:paraId="12366F7E" w14:textId="77777777" w:rsidR="009113A7" w:rsidRPr="0030595C" w:rsidRDefault="009113A7" w:rsidP="009113A7">
      <w:pPr>
        <w:rPr>
          <w:rFonts w:ascii="黑体" w:eastAsia="黑体" w:hAnsi="宋体"/>
          <w:sz w:val="24"/>
        </w:rPr>
      </w:pPr>
      <w:r w:rsidRPr="0030595C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pPr w:leftFromText="180" w:rightFromText="180" w:vertAnchor="page" w:horzAnchor="margin" w:tblpY="9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990"/>
        <w:gridCol w:w="3030"/>
        <w:gridCol w:w="1421"/>
        <w:gridCol w:w="2591"/>
      </w:tblGrid>
      <w:tr w:rsidR="00596980" w14:paraId="2E5B0FAC" w14:textId="77777777" w:rsidTr="00596980">
        <w:tc>
          <w:tcPr>
            <w:tcW w:w="0" w:type="auto"/>
          </w:tcPr>
          <w:p w14:paraId="4D5FF476" w14:textId="77777777"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0" w:type="auto"/>
          </w:tcPr>
          <w:p w14:paraId="75323BD7" w14:textId="77777777"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14:paraId="232E934E" w14:textId="77777777"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0" w:type="auto"/>
          </w:tcPr>
          <w:p w14:paraId="4CD5D5E7" w14:textId="77777777"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0" w:type="auto"/>
          </w:tcPr>
          <w:p w14:paraId="427BCC18" w14:textId="77777777"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0" w:type="auto"/>
          </w:tcPr>
          <w:p w14:paraId="22519202" w14:textId="77777777" w:rsidR="00596980" w:rsidRDefault="00596980" w:rsidP="00596980">
            <w:pPr>
              <w:snapToGrid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96980" w14:paraId="0788B302" w14:textId="77777777" w:rsidTr="00596980">
        <w:trPr>
          <w:trHeight w:val="934"/>
        </w:trPr>
        <w:tc>
          <w:tcPr>
            <w:tcW w:w="0" w:type="auto"/>
          </w:tcPr>
          <w:p w14:paraId="7675151E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4B825B9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</w:tcPr>
          <w:p w14:paraId="278BED92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能够完整的表达自己的</w:t>
            </w:r>
            <w:r w:rsidRPr="00610BD7">
              <w:rPr>
                <w:rFonts w:hint="eastAsia"/>
                <w:sz w:val="20"/>
                <w:szCs w:val="20"/>
              </w:rPr>
              <w:t>思路及想法</w:t>
            </w:r>
          </w:p>
        </w:tc>
        <w:tc>
          <w:tcPr>
            <w:tcW w:w="0" w:type="auto"/>
          </w:tcPr>
          <w:p w14:paraId="3E25B8D4" w14:textId="77777777"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0" w:type="auto"/>
          </w:tcPr>
          <w:p w14:paraId="48307F19" w14:textId="77777777"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根据课程要求进行讨论分析，团队交流，并阐述团队思路及想法。</w:t>
            </w:r>
          </w:p>
        </w:tc>
      </w:tr>
      <w:tr w:rsidR="00596980" w14:paraId="7BD3CFE9" w14:textId="77777777" w:rsidTr="00596980">
        <w:tc>
          <w:tcPr>
            <w:tcW w:w="0" w:type="auto"/>
          </w:tcPr>
          <w:p w14:paraId="22480DCC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1461C2F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C819BF">
              <w:rPr>
                <w:sz w:val="20"/>
                <w:szCs w:val="20"/>
              </w:rPr>
              <w:t>L0</w:t>
            </w:r>
            <w:r>
              <w:rPr>
                <w:rFonts w:hint="eastAsia"/>
                <w:sz w:val="20"/>
                <w:szCs w:val="20"/>
              </w:rPr>
              <w:t>713</w:t>
            </w:r>
          </w:p>
        </w:tc>
        <w:tc>
          <w:tcPr>
            <w:tcW w:w="0" w:type="auto"/>
          </w:tcPr>
          <w:p w14:paraId="39B3FF15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061C4">
              <w:rPr>
                <w:rFonts w:hint="eastAsia"/>
                <w:sz w:val="20"/>
                <w:szCs w:val="20"/>
              </w:rPr>
              <w:t>具备</w:t>
            </w:r>
            <w:r>
              <w:rPr>
                <w:rFonts w:hint="eastAsia"/>
                <w:sz w:val="20"/>
                <w:szCs w:val="20"/>
              </w:rPr>
              <w:t>品牌调研的能力，能够通过品牌体验等方式对品牌管理进行提升和改变。</w:t>
            </w:r>
          </w:p>
        </w:tc>
        <w:tc>
          <w:tcPr>
            <w:tcW w:w="0" w:type="auto"/>
          </w:tcPr>
          <w:p w14:paraId="494D9175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讲授、</w:t>
            </w:r>
            <w:r>
              <w:rPr>
                <w:rFonts w:hint="eastAsia"/>
                <w:sz w:val="20"/>
                <w:szCs w:val="20"/>
              </w:rPr>
              <w:t>项目报告</w:t>
            </w:r>
          </w:p>
        </w:tc>
        <w:tc>
          <w:tcPr>
            <w:tcW w:w="0" w:type="auto"/>
          </w:tcPr>
          <w:p w14:paraId="3FD2249F" w14:textId="77777777"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</w:t>
            </w:r>
            <w:r w:rsidR="00DB3909">
              <w:rPr>
                <w:rFonts w:hint="eastAsia"/>
                <w:sz w:val="20"/>
                <w:szCs w:val="20"/>
              </w:rPr>
              <w:t>要求</w:t>
            </w:r>
            <w:r>
              <w:rPr>
                <w:rFonts w:hint="eastAsia"/>
                <w:sz w:val="20"/>
                <w:szCs w:val="20"/>
              </w:rPr>
              <w:t>，进行品牌体验，并提交品牌管理报告。</w:t>
            </w:r>
          </w:p>
        </w:tc>
      </w:tr>
      <w:tr w:rsidR="00596980" w14:paraId="78EF2506" w14:textId="77777777" w:rsidTr="00596980">
        <w:tc>
          <w:tcPr>
            <w:tcW w:w="0" w:type="auto"/>
          </w:tcPr>
          <w:p w14:paraId="07DC09EB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F7541FB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0A1E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0" w:type="auto"/>
          </w:tcPr>
          <w:p w14:paraId="70710A34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能够把握品牌的发展新趋势，具备品牌营销及运营管理的相关知识和执行能力。</w:t>
            </w:r>
          </w:p>
        </w:tc>
        <w:tc>
          <w:tcPr>
            <w:tcW w:w="0" w:type="auto"/>
          </w:tcPr>
          <w:p w14:paraId="3BA16CCB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讲授、调研、项目报告、交流</w:t>
            </w:r>
          </w:p>
        </w:tc>
        <w:tc>
          <w:tcPr>
            <w:tcW w:w="0" w:type="auto"/>
          </w:tcPr>
          <w:p w14:paraId="3AD783FC" w14:textId="77777777"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根据相关要求，提交品牌营销报告。</w:t>
            </w:r>
          </w:p>
        </w:tc>
      </w:tr>
      <w:tr w:rsidR="00596980" w14:paraId="68318D9E" w14:textId="77777777" w:rsidTr="00596980">
        <w:tc>
          <w:tcPr>
            <w:tcW w:w="0" w:type="auto"/>
          </w:tcPr>
          <w:p w14:paraId="096C4627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CBFA19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463FD6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0BDBC5" w14:textId="77777777" w:rsidR="00596980" w:rsidRPr="00610BD7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FAE50A" w14:textId="77777777" w:rsidR="00596980" w:rsidRPr="004B5AB6" w:rsidRDefault="00596980" w:rsidP="0059698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012D032" w14:textId="77777777" w:rsidR="00C819BF" w:rsidRPr="00F93B05" w:rsidRDefault="00C819BF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CC9FA48" w14:textId="77777777" w:rsidR="00F93B05" w:rsidRDefault="00F93B05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6B93A07A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19806022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6CF4BCE9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04001835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12AD498D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1CEB64B7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0D8386B1" w14:textId="77777777" w:rsidR="000A5068" w:rsidRDefault="000A5068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09D2EF59" w14:textId="77777777" w:rsidR="00596980" w:rsidRDefault="00596980" w:rsidP="00D76863">
      <w:pPr>
        <w:snapToGrid w:val="0"/>
        <w:spacing w:line="288" w:lineRule="auto"/>
        <w:ind w:left="718"/>
        <w:rPr>
          <w:sz w:val="20"/>
          <w:szCs w:val="20"/>
        </w:rPr>
      </w:pPr>
    </w:p>
    <w:p w14:paraId="7C34E1E6" w14:textId="77777777" w:rsidR="00596980" w:rsidRDefault="00596980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14:paraId="13CB3A14" w14:textId="77777777" w:rsidR="00D76863" w:rsidRPr="00D76863" w:rsidRDefault="00D76863" w:rsidP="00D76863">
      <w:pPr>
        <w:snapToGrid w:val="0"/>
        <w:spacing w:line="288" w:lineRule="auto"/>
        <w:ind w:left="718"/>
        <w:rPr>
          <w:sz w:val="20"/>
          <w:szCs w:val="20"/>
        </w:rPr>
      </w:pP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  <w:r w:rsidRPr="00D76863">
        <w:rPr>
          <w:rFonts w:hint="eastAsia"/>
          <w:sz w:val="20"/>
          <w:szCs w:val="20"/>
        </w:rPr>
        <w:tab/>
      </w:r>
    </w:p>
    <w:tbl>
      <w:tblPr>
        <w:tblStyle w:val="a8"/>
        <w:tblW w:w="0" w:type="auto"/>
        <w:tblInd w:w="718" w:type="dxa"/>
        <w:tblLook w:val="04A0" w:firstRow="1" w:lastRow="0" w:firstColumn="1" w:lastColumn="0" w:noHBand="0" w:noVBand="1"/>
      </w:tblPr>
      <w:tblGrid>
        <w:gridCol w:w="1186"/>
        <w:gridCol w:w="1234"/>
        <w:gridCol w:w="1271"/>
        <w:gridCol w:w="1234"/>
        <w:gridCol w:w="1645"/>
        <w:gridCol w:w="1234"/>
      </w:tblGrid>
      <w:tr w:rsidR="00D76863" w14:paraId="76A783E7" w14:textId="77777777" w:rsidTr="0078691C">
        <w:tc>
          <w:tcPr>
            <w:tcW w:w="1186" w:type="dxa"/>
          </w:tcPr>
          <w:p w14:paraId="767FDF1D" w14:textId="77777777"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 w14:paraId="229F512D" w14:textId="77777777"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 w14:paraId="54F9E5B7" w14:textId="77777777"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 w14:paraId="11EE8A6E" w14:textId="77777777"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14:paraId="0741557D" w14:textId="77777777"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14:paraId="70794060" w14:textId="77777777" w:rsidR="00D76863" w:rsidRDefault="00D76863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78691C" w14:paraId="2C660D8A" w14:textId="77777777" w:rsidTr="0078691C">
        <w:trPr>
          <w:trHeight w:val="1348"/>
        </w:trPr>
        <w:tc>
          <w:tcPr>
            <w:tcW w:w="1186" w:type="dxa"/>
            <w:vMerge w:val="restart"/>
          </w:tcPr>
          <w:p w14:paraId="137C3DD1" w14:textId="77777777" w:rsidR="0078691C" w:rsidRDefault="0078691C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 w14:paraId="205C2902" w14:textId="77777777" w:rsidR="0078691C" w:rsidRDefault="0078691C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  <w:r w:rsidR="00596980">
              <w:rPr>
                <w:rFonts w:hint="eastAsia"/>
                <w:sz w:val="20"/>
                <w:szCs w:val="20"/>
              </w:rPr>
              <w:t>品牌</w:t>
            </w:r>
            <w:r w:rsidR="003C4F87">
              <w:rPr>
                <w:rFonts w:hint="eastAsia"/>
                <w:sz w:val="20"/>
                <w:szCs w:val="20"/>
              </w:rPr>
              <w:t>基础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636838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14:paraId="0A9E0068" w14:textId="77777777" w:rsidR="0078691C" w:rsidRPr="00720C5D" w:rsidRDefault="00720C5D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2C1693">
              <w:rPr>
                <w:rFonts w:hint="eastAsia"/>
                <w:sz w:val="20"/>
                <w:szCs w:val="20"/>
              </w:rPr>
              <w:t>品牌的分类，</w:t>
            </w:r>
            <w:r w:rsidR="0078691C" w:rsidRPr="00720C5D">
              <w:rPr>
                <w:rFonts w:hint="eastAsia"/>
                <w:sz w:val="20"/>
                <w:szCs w:val="20"/>
              </w:rPr>
              <w:t>典型案例分析</w:t>
            </w:r>
          </w:p>
          <w:p w14:paraId="6A823E9D" w14:textId="77777777" w:rsidR="0078691C" w:rsidRPr="00D76863" w:rsidRDefault="0078691C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14:paraId="21A90D04" w14:textId="77777777" w:rsidR="00720C5D" w:rsidRDefault="00720C5D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78691C">
              <w:rPr>
                <w:rFonts w:hint="eastAsia"/>
                <w:sz w:val="20"/>
                <w:szCs w:val="20"/>
              </w:rPr>
              <w:t>把握时下最新的</w:t>
            </w:r>
            <w:r w:rsidR="00596980">
              <w:rPr>
                <w:rFonts w:hint="eastAsia"/>
                <w:sz w:val="20"/>
                <w:szCs w:val="20"/>
              </w:rPr>
              <w:t>品牌</w:t>
            </w:r>
            <w:r w:rsidR="0078691C">
              <w:rPr>
                <w:rFonts w:hint="eastAsia"/>
                <w:sz w:val="20"/>
                <w:szCs w:val="20"/>
              </w:rPr>
              <w:t>趋势。</w:t>
            </w:r>
          </w:p>
          <w:p w14:paraId="6D650F38" w14:textId="77777777" w:rsidR="0078691C" w:rsidRPr="0078691C" w:rsidRDefault="0078691C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5905BD18" w14:textId="77777777" w:rsidR="00720C5D" w:rsidRPr="00D76863" w:rsidRDefault="0078691C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20C5D">
              <w:rPr>
                <w:rFonts w:hint="eastAsia"/>
                <w:sz w:val="20"/>
                <w:szCs w:val="20"/>
              </w:rPr>
              <w:t>-1-1</w:t>
            </w:r>
            <w:r w:rsidR="003C4F87">
              <w:rPr>
                <w:rFonts w:hint="eastAsia"/>
                <w:sz w:val="20"/>
                <w:szCs w:val="20"/>
              </w:rPr>
              <w:t>品牌分类</w:t>
            </w:r>
          </w:p>
          <w:p w14:paraId="4C343555" w14:textId="77777777" w:rsidR="0078691C" w:rsidRDefault="0078691C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14:paraId="09EEE223" w14:textId="77777777" w:rsidR="0078691C" w:rsidRDefault="0078691C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</w:t>
            </w:r>
            <w:r w:rsidR="00F3463B">
              <w:rPr>
                <w:rFonts w:hint="eastAsia"/>
                <w:sz w:val="20"/>
                <w:szCs w:val="20"/>
              </w:rPr>
              <w:t>分享</w:t>
            </w:r>
            <w:r w:rsidR="003C4F87">
              <w:rPr>
                <w:rFonts w:hint="eastAsia"/>
                <w:sz w:val="20"/>
                <w:szCs w:val="20"/>
              </w:rPr>
              <w:t>讨论</w:t>
            </w:r>
            <w:r w:rsidR="00F3463B">
              <w:rPr>
                <w:rFonts w:hint="eastAsia"/>
                <w:sz w:val="20"/>
                <w:szCs w:val="20"/>
              </w:rPr>
              <w:t>。</w:t>
            </w:r>
            <w:r w:rsidR="003C4F87">
              <w:rPr>
                <w:rFonts w:hint="eastAsia"/>
                <w:sz w:val="20"/>
                <w:szCs w:val="20"/>
              </w:rPr>
              <w:t>掌握时下</w:t>
            </w:r>
            <w:r w:rsidR="00F3463B">
              <w:rPr>
                <w:rFonts w:hint="eastAsia"/>
                <w:sz w:val="20"/>
                <w:szCs w:val="20"/>
              </w:rPr>
              <w:t>最新</w:t>
            </w:r>
            <w:r w:rsidR="003C4F87">
              <w:rPr>
                <w:rFonts w:hint="eastAsia"/>
                <w:sz w:val="20"/>
                <w:szCs w:val="20"/>
              </w:rPr>
              <w:t>品牌营销方式与管理方式，并对其有自己的认识与看法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20C5D" w14:paraId="3665B13A" w14:textId="77777777" w:rsidTr="00E97E43">
        <w:trPr>
          <w:trHeight w:val="2706"/>
        </w:trPr>
        <w:tc>
          <w:tcPr>
            <w:tcW w:w="1186" w:type="dxa"/>
            <w:vMerge/>
          </w:tcPr>
          <w:p w14:paraId="62224325" w14:textId="77777777" w:rsidR="00720C5D" w:rsidRDefault="00720C5D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5776BE61" w14:textId="77777777" w:rsidR="00720C5D" w:rsidRDefault="00720C5D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1726436" w14:textId="77777777" w:rsidR="00720C5D" w:rsidRPr="00720C5D" w:rsidRDefault="00720C5D" w:rsidP="009F6B2B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="009F6B2B" w:rsidRPr="00720C5D">
              <w:rPr>
                <w:sz w:val="20"/>
                <w:szCs w:val="20"/>
              </w:rPr>
              <w:t xml:space="preserve"> </w:t>
            </w:r>
            <w:r w:rsidR="003C4F87">
              <w:rPr>
                <w:rFonts w:hint="eastAsia"/>
                <w:sz w:val="20"/>
                <w:szCs w:val="20"/>
              </w:rPr>
              <w:t>品牌营销与管理模式</w:t>
            </w:r>
          </w:p>
        </w:tc>
        <w:tc>
          <w:tcPr>
            <w:tcW w:w="1234" w:type="dxa"/>
          </w:tcPr>
          <w:p w14:paraId="1C7B1E59" w14:textId="77777777" w:rsidR="00720C5D" w:rsidRDefault="00720C5D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</w:t>
            </w:r>
            <w:r>
              <w:rPr>
                <w:rFonts w:hint="eastAsia"/>
                <w:sz w:val="20"/>
                <w:szCs w:val="20"/>
              </w:rPr>
              <w:t>关注知晓时下最新的</w:t>
            </w:r>
            <w:r w:rsidR="003C4F87">
              <w:rPr>
                <w:rFonts w:hint="eastAsia"/>
                <w:sz w:val="20"/>
                <w:szCs w:val="20"/>
              </w:rPr>
              <w:t>品牌营销</w:t>
            </w:r>
            <w:r w:rsidR="00082C7F">
              <w:rPr>
                <w:rFonts w:hint="eastAsia"/>
                <w:sz w:val="20"/>
                <w:szCs w:val="20"/>
              </w:rPr>
              <w:t>的方式</w:t>
            </w:r>
            <w:r w:rsidR="003C4F87">
              <w:rPr>
                <w:rFonts w:hint="eastAsia"/>
                <w:sz w:val="20"/>
                <w:szCs w:val="20"/>
              </w:rPr>
              <w:t>与管理</w:t>
            </w:r>
            <w:r w:rsidR="00082C7F">
              <w:rPr>
                <w:rFonts w:hint="eastAsia"/>
                <w:sz w:val="20"/>
                <w:szCs w:val="20"/>
              </w:rPr>
              <w:t>的</w:t>
            </w:r>
            <w:r w:rsidR="003C4F87">
              <w:rPr>
                <w:rFonts w:hint="eastAsia"/>
                <w:sz w:val="20"/>
                <w:szCs w:val="20"/>
              </w:rPr>
              <w:t>模式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645" w:type="dxa"/>
          </w:tcPr>
          <w:p w14:paraId="3A47EEB0" w14:textId="77777777" w:rsidR="00720C5D" w:rsidRPr="00D76863" w:rsidRDefault="00720C5D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1-2-1</w:t>
            </w:r>
            <w:r w:rsidR="003C4F87">
              <w:rPr>
                <w:rFonts w:hint="eastAsia"/>
                <w:sz w:val="20"/>
                <w:szCs w:val="20"/>
              </w:rPr>
              <w:t>品牌营销与管理流程、品牌营销与管理组织形式。</w:t>
            </w:r>
            <w:r w:rsidR="003C4F87" w:rsidRPr="00D76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vMerge/>
          </w:tcPr>
          <w:p w14:paraId="749C974F" w14:textId="77777777" w:rsidR="00720C5D" w:rsidRDefault="00720C5D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1F5632" w14:paraId="50474D6A" w14:textId="77777777" w:rsidTr="001F5632">
        <w:trPr>
          <w:trHeight w:val="2117"/>
        </w:trPr>
        <w:tc>
          <w:tcPr>
            <w:tcW w:w="1186" w:type="dxa"/>
            <w:vMerge w:val="restart"/>
          </w:tcPr>
          <w:p w14:paraId="764CDDE7" w14:textId="77777777" w:rsidR="001F5632" w:rsidRDefault="001F5632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 w14:paraId="7DE9CCF8" w14:textId="77777777" w:rsidR="001F5632" w:rsidRDefault="001F5632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0D692F39" w14:textId="77777777" w:rsidR="001F5632" w:rsidRDefault="003C4F87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品牌规划</w:t>
            </w:r>
          </w:p>
          <w:p w14:paraId="17454B31" w14:textId="77777777" w:rsidR="001F5632" w:rsidRDefault="001F5632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F289A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14:paraId="58625417" w14:textId="77777777" w:rsidR="001F5632" w:rsidRDefault="001F5632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 w:rsidR="003C4F87">
              <w:rPr>
                <w:sz w:val="20"/>
                <w:szCs w:val="20"/>
              </w:rPr>
              <w:t xml:space="preserve"> </w:t>
            </w:r>
            <w:r w:rsidR="0032028A">
              <w:rPr>
                <w:rFonts w:hint="eastAsia"/>
                <w:sz w:val="20"/>
                <w:szCs w:val="20"/>
              </w:rPr>
              <w:t>品牌识别及策划过程</w:t>
            </w:r>
          </w:p>
        </w:tc>
        <w:tc>
          <w:tcPr>
            <w:tcW w:w="1234" w:type="dxa"/>
          </w:tcPr>
          <w:p w14:paraId="4F40E686" w14:textId="77777777" w:rsidR="001F5632" w:rsidRDefault="001F5632" w:rsidP="0078691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</w:t>
            </w:r>
            <w:r w:rsidR="00536B95">
              <w:rPr>
                <w:rFonts w:hint="eastAsia"/>
                <w:sz w:val="20"/>
                <w:szCs w:val="20"/>
              </w:rPr>
              <w:t>掌握品牌识别的内容，把握品牌识别的实施系统。</w:t>
            </w:r>
          </w:p>
          <w:p w14:paraId="07D8794D" w14:textId="77777777" w:rsidR="001F5632" w:rsidRDefault="001F5632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16B2318D" w14:textId="77777777" w:rsidR="001F5632" w:rsidRDefault="001F5632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2-1-1</w:t>
            </w:r>
            <w:r w:rsidR="004B7317">
              <w:rPr>
                <w:sz w:val="20"/>
                <w:szCs w:val="20"/>
              </w:rPr>
              <w:t xml:space="preserve"> </w:t>
            </w:r>
            <w:r w:rsidR="0032028A">
              <w:rPr>
                <w:rFonts w:hint="eastAsia"/>
                <w:sz w:val="20"/>
                <w:szCs w:val="20"/>
              </w:rPr>
              <w:t>品牌识别系统内容、品牌识别</w:t>
            </w:r>
            <w:r w:rsidR="00082C7F">
              <w:rPr>
                <w:rFonts w:hint="eastAsia"/>
                <w:sz w:val="20"/>
                <w:szCs w:val="20"/>
              </w:rPr>
              <w:t>实施</w:t>
            </w:r>
            <w:r w:rsidR="0032028A">
              <w:rPr>
                <w:rFonts w:hint="eastAsia"/>
                <w:sz w:val="20"/>
                <w:szCs w:val="20"/>
              </w:rPr>
              <w:t>系统。</w:t>
            </w:r>
          </w:p>
        </w:tc>
        <w:tc>
          <w:tcPr>
            <w:tcW w:w="1234" w:type="dxa"/>
            <w:vMerge w:val="restart"/>
          </w:tcPr>
          <w:p w14:paraId="4D23B900" w14:textId="77777777" w:rsidR="003C4F87" w:rsidRDefault="00DB3909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能够通过</w:t>
            </w:r>
            <w:r w:rsidR="003C4F87">
              <w:rPr>
                <w:rFonts w:hint="eastAsia"/>
                <w:sz w:val="20"/>
                <w:szCs w:val="20"/>
              </w:rPr>
              <w:t>品牌体验等方式，发现其品牌管理存在的问题，并对其进行品牌改进及品牌规划。</w:t>
            </w:r>
          </w:p>
          <w:p w14:paraId="6E7D197A" w14:textId="77777777" w:rsidR="001F5632" w:rsidRDefault="001F5632" w:rsidP="00720C5D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36B95" w14:paraId="6966A73D" w14:textId="77777777" w:rsidTr="00245428">
        <w:trPr>
          <w:trHeight w:val="5156"/>
        </w:trPr>
        <w:tc>
          <w:tcPr>
            <w:tcW w:w="1186" w:type="dxa"/>
            <w:vMerge/>
          </w:tcPr>
          <w:p w14:paraId="5A71AB28" w14:textId="77777777" w:rsidR="00536B95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55BFFA97" w14:textId="77777777" w:rsidR="00536B95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0FD639F" w14:textId="77777777" w:rsidR="00536B95" w:rsidRDefault="00536B95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品牌符号</w:t>
            </w:r>
            <w:r w:rsidR="007C1D62">
              <w:rPr>
                <w:rFonts w:hint="eastAsia"/>
                <w:sz w:val="20"/>
                <w:szCs w:val="20"/>
              </w:rPr>
              <w:t>及品牌体验</w:t>
            </w:r>
          </w:p>
        </w:tc>
        <w:tc>
          <w:tcPr>
            <w:tcW w:w="1234" w:type="dxa"/>
          </w:tcPr>
          <w:p w14:paraId="53E3B2C3" w14:textId="77777777" w:rsidR="00536B95" w:rsidRPr="0078691C" w:rsidRDefault="00536B95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</w:t>
            </w:r>
            <w:r w:rsidRPr="0078691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在品牌规划时，能够充分考虑到品牌名称、品牌标志、品牌口号、品牌角色、品牌传奇、品牌音乐和品牌外观等七大要素。</w:t>
            </w:r>
          </w:p>
        </w:tc>
        <w:tc>
          <w:tcPr>
            <w:tcW w:w="1645" w:type="dxa"/>
          </w:tcPr>
          <w:p w14:paraId="614DC12C" w14:textId="77777777" w:rsidR="00536B95" w:rsidRPr="0078691C" w:rsidRDefault="00536B95" w:rsidP="003C4F87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2-2-1</w:t>
            </w:r>
            <w:r>
              <w:rPr>
                <w:rFonts w:hint="eastAsia"/>
                <w:sz w:val="20"/>
                <w:szCs w:val="20"/>
              </w:rPr>
              <w:t>品牌符号的七个部分：品牌名称、品牌标志、品牌口号、品牌角色、品牌传奇、品牌音乐和品牌外观。</w:t>
            </w:r>
            <w:r w:rsidR="007C1D62">
              <w:rPr>
                <w:rFonts w:hint="eastAsia"/>
                <w:sz w:val="20"/>
                <w:szCs w:val="20"/>
              </w:rPr>
              <w:t>体验内容及体验媒介。</w:t>
            </w:r>
          </w:p>
          <w:p w14:paraId="7EF8A91F" w14:textId="77777777" w:rsidR="00536B95" w:rsidRPr="0078691C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247CF8EF" w14:textId="77777777" w:rsidR="00536B95" w:rsidRDefault="00536B95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636838" w14:paraId="7407617E" w14:textId="77777777" w:rsidTr="00636838">
        <w:trPr>
          <w:trHeight w:val="624"/>
        </w:trPr>
        <w:tc>
          <w:tcPr>
            <w:tcW w:w="1186" w:type="dxa"/>
            <w:vMerge w:val="restart"/>
          </w:tcPr>
          <w:p w14:paraId="222AB4C4" w14:textId="77777777"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 w14:paraId="5B65825E" w14:textId="77777777" w:rsidR="00636838" w:rsidRDefault="00636838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536B95">
              <w:rPr>
                <w:rFonts w:hint="eastAsia"/>
                <w:sz w:val="20"/>
                <w:szCs w:val="20"/>
              </w:rPr>
              <w:t>品牌传播及品牌延伸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9F289A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14:paraId="60472EB5" w14:textId="77777777"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70E0E">
              <w:rPr>
                <w:rFonts w:hint="eastAsia"/>
                <w:sz w:val="20"/>
                <w:szCs w:val="20"/>
              </w:rPr>
              <w:t>品牌传播</w:t>
            </w:r>
          </w:p>
        </w:tc>
        <w:tc>
          <w:tcPr>
            <w:tcW w:w="1234" w:type="dxa"/>
          </w:tcPr>
          <w:p w14:paraId="25D7B870" w14:textId="77777777"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70E0E">
              <w:rPr>
                <w:sz w:val="20"/>
                <w:szCs w:val="20"/>
              </w:rPr>
              <w:t xml:space="preserve"> </w:t>
            </w:r>
            <w:r w:rsidR="009F289A">
              <w:rPr>
                <w:rFonts w:hint="eastAsia"/>
                <w:sz w:val="20"/>
                <w:szCs w:val="20"/>
              </w:rPr>
              <w:t>掌握品牌的差异化定位，掌握品牌整合营</w:t>
            </w:r>
            <w:r w:rsidR="009F289A">
              <w:rPr>
                <w:rFonts w:hint="eastAsia"/>
                <w:sz w:val="20"/>
                <w:szCs w:val="20"/>
              </w:rPr>
              <w:lastRenderedPageBreak/>
              <w:t>销的方法。</w:t>
            </w:r>
          </w:p>
        </w:tc>
        <w:tc>
          <w:tcPr>
            <w:tcW w:w="1645" w:type="dxa"/>
          </w:tcPr>
          <w:p w14:paraId="5FCB5CA1" w14:textId="77777777"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3-1-1</w:t>
            </w:r>
            <w:r w:rsidR="00295EEB">
              <w:rPr>
                <w:rFonts w:hint="eastAsia"/>
                <w:sz w:val="20"/>
                <w:szCs w:val="20"/>
              </w:rPr>
              <w:t xml:space="preserve"> </w:t>
            </w:r>
            <w:r w:rsidR="009F289A">
              <w:rPr>
                <w:rFonts w:hint="eastAsia"/>
                <w:sz w:val="20"/>
                <w:szCs w:val="20"/>
              </w:rPr>
              <w:t>品牌定位、整合品牌传播。</w:t>
            </w:r>
          </w:p>
        </w:tc>
        <w:tc>
          <w:tcPr>
            <w:tcW w:w="1234" w:type="dxa"/>
            <w:vMerge w:val="restart"/>
          </w:tcPr>
          <w:p w14:paraId="17AD7252" w14:textId="77777777" w:rsidR="00636838" w:rsidRDefault="007C1D62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选择具体品牌，结合所学的品牌知识，</w:t>
            </w:r>
            <w:r w:rsidR="009F289A">
              <w:rPr>
                <w:rFonts w:hint="eastAsia"/>
                <w:sz w:val="20"/>
                <w:szCs w:val="20"/>
              </w:rPr>
              <w:t>提交品</w:t>
            </w:r>
            <w:r w:rsidR="009F289A">
              <w:rPr>
                <w:rFonts w:hint="eastAsia"/>
                <w:sz w:val="20"/>
                <w:szCs w:val="20"/>
              </w:rPr>
              <w:lastRenderedPageBreak/>
              <w:t>牌营销报告。</w:t>
            </w:r>
          </w:p>
        </w:tc>
      </w:tr>
      <w:tr w:rsidR="00636838" w14:paraId="6218E1CF" w14:textId="77777777" w:rsidTr="009F289A">
        <w:trPr>
          <w:trHeight w:val="983"/>
        </w:trPr>
        <w:tc>
          <w:tcPr>
            <w:tcW w:w="1186" w:type="dxa"/>
            <w:vMerge/>
          </w:tcPr>
          <w:p w14:paraId="5A341755" w14:textId="77777777"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1B6FFBC3" w14:textId="77777777"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21A2030" w14:textId="77777777"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70E0E">
              <w:rPr>
                <w:rFonts w:hint="eastAsia"/>
                <w:sz w:val="20"/>
                <w:szCs w:val="20"/>
              </w:rPr>
              <w:t>品牌延伸</w:t>
            </w:r>
          </w:p>
        </w:tc>
        <w:tc>
          <w:tcPr>
            <w:tcW w:w="1234" w:type="dxa"/>
          </w:tcPr>
          <w:p w14:paraId="2F519BB1" w14:textId="77777777" w:rsidR="00636838" w:rsidRDefault="00636838" w:rsidP="009F289A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70E0E">
              <w:rPr>
                <w:sz w:val="20"/>
                <w:szCs w:val="20"/>
              </w:rPr>
              <w:t xml:space="preserve"> </w:t>
            </w:r>
            <w:r w:rsidR="009F289A">
              <w:rPr>
                <w:rFonts w:hint="eastAsia"/>
                <w:sz w:val="20"/>
                <w:szCs w:val="20"/>
              </w:rPr>
              <w:t>了解品牌延伸的分类、掌握品牌授权的步骤</w:t>
            </w:r>
          </w:p>
        </w:tc>
        <w:tc>
          <w:tcPr>
            <w:tcW w:w="1645" w:type="dxa"/>
          </w:tcPr>
          <w:p w14:paraId="68CEAF5D" w14:textId="77777777" w:rsidR="00636838" w:rsidRDefault="00636838" w:rsidP="00D70E0E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9F289A">
              <w:rPr>
                <w:rFonts w:hint="eastAsia"/>
                <w:sz w:val="20"/>
                <w:szCs w:val="20"/>
              </w:rPr>
              <w:t>品牌延伸</w:t>
            </w:r>
          </w:p>
        </w:tc>
        <w:tc>
          <w:tcPr>
            <w:tcW w:w="1234" w:type="dxa"/>
            <w:vMerge/>
          </w:tcPr>
          <w:p w14:paraId="5C2A695C" w14:textId="77777777" w:rsidR="00636838" w:rsidRDefault="00636838" w:rsidP="00D23D7A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6F9BB7E9" w14:textId="77777777" w:rsidR="00E061C4" w:rsidRDefault="00E061C4" w:rsidP="004F5925">
      <w:pPr>
        <w:snapToGrid w:val="0"/>
        <w:spacing w:line="288" w:lineRule="auto"/>
        <w:rPr>
          <w:sz w:val="20"/>
          <w:szCs w:val="20"/>
        </w:rPr>
      </w:pPr>
    </w:p>
    <w:p w14:paraId="43EB4D32" w14:textId="77777777" w:rsidR="00E061C4" w:rsidRDefault="00E061C4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34FD5234" w14:textId="77777777" w:rsidR="00E061C4" w:rsidRDefault="00E061C4" w:rsidP="00E061C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E061C4" w14:paraId="0287979F" w14:textId="77777777" w:rsidTr="00A937C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2F7" w14:textId="77777777"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81E9" w14:textId="77777777"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BF0" w14:textId="77777777"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2D49" w14:textId="77777777" w:rsidR="00E061C4" w:rsidRDefault="00E061C4" w:rsidP="00A937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37B54753" w14:textId="77777777"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E1418" w14:textId="77777777"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A77F" w14:textId="77777777" w:rsidR="00E061C4" w:rsidRDefault="00E061C4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061C4" w:rsidRPr="000A5068" w14:paraId="0026F53A" w14:textId="77777777" w:rsidTr="00A937C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221" w14:textId="77777777" w:rsidR="00E061C4" w:rsidRPr="000A5068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BA4" w14:textId="77777777" w:rsidR="00E061C4" w:rsidRPr="000A5068" w:rsidRDefault="008A3BC1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品牌营销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048" w14:textId="77777777" w:rsidR="00E061C4" w:rsidRPr="000A5068" w:rsidRDefault="008A3BC1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任选某一具体品牌，</w:t>
            </w:r>
            <w:r w:rsidR="009F289A" w:rsidRPr="000A5068">
              <w:rPr>
                <w:rFonts w:ascii="宋体" w:hint="eastAsia"/>
                <w:sz w:val="16"/>
                <w:szCs w:val="16"/>
              </w:rPr>
              <w:t>提交品牌营销报告。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B7E" w14:textId="77777777" w:rsidR="00E061C4" w:rsidRPr="000A5068" w:rsidRDefault="009F289A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2998" w14:textId="77777777" w:rsidR="00E061C4" w:rsidRPr="000A5068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B0EB" w14:textId="77777777" w:rsidR="00E061C4" w:rsidRPr="000A5068" w:rsidRDefault="009F289A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0A5068">
              <w:rPr>
                <w:rFonts w:ascii="宋体" w:hint="eastAsia"/>
                <w:sz w:val="16"/>
                <w:szCs w:val="16"/>
              </w:rPr>
              <w:t>第七周、第八周</w:t>
            </w:r>
          </w:p>
        </w:tc>
      </w:tr>
      <w:tr w:rsidR="00E061C4" w14:paraId="3CF93B5B" w14:textId="77777777" w:rsidTr="00A937C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AFA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2FC4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FAC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31C9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BBFDE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64F1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4066E8AD" w14:textId="77777777" w:rsidR="00E061C4" w:rsidRDefault="00E061C4" w:rsidP="00E061C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6F90DCA" w14:textId="77777777" w:rsidR="00E061C4" w:rsidRDefault="00E061C4" w:rsidP="00E85A5E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</w:p>
    <w:p w14:paraId="5B92C929" w14:textId="77777777" w:rsidR="00E061C4" w:rsidRDefault="00E061C4" w:rsidP="00E85A5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</w:t>
      </w:r>
    </w:p>
    <w:p w14:paraId="293C0E60" w14:textId="77777777" w:rsidR="00E061C4" w:rsidRDefault="00E061C4" w:rsidP="00E061C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240"/>
        <w:gridCol w:w="1260"/>
        <w:gridCol w:w="842"/>
      </w:tblGrid>
      <w:tr w:rsidR="00E061C4" w14:paraId="3E82D76C" w14:textId="77777777" w:rsidTr="00A937C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429C" w14:textId="77777777" w:rsidR="00E061C4" w:rsidRDefault="00E061C4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03F6" w14:textId="77777777" w:rsidR="00E061C4" w:rsidRDefault="00E061C4" w:rsidP="00A937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AB11" w14:textId="77777777" w:rsidR="00E061C4" w:rsidRDefault="00E061C4" w:rsidP="00A937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35F" w14:textId="77777777" w:rsidR="00E061C4" w:rsidRDefault="00E061C4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B7EF9" w14:textId="77777777" w:rsidR="00E061C4" w:rsidRDefault="00E061C4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E061C4" w14:paraId="726D0C63" w14:textId="77777777" w:rsidTr="00A937C8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1038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00D8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9C4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C23E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5766E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E061C4" w14:paraId="7371D605" w14:textId="77777777" w:rsidTr="00A937C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52B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FF57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BF2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8FF7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FD00" w14:textId="77777777" w:rsidR="00E061C4" w:rsidRDefault="00E061C4" w:rsidP="00E85A5E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712C62BE" w14:textId="77777777" w:rsidR="00E061C4" w:rsidRDefault="00E061C4" w:rsidP="00E061C4">
      <w:pPr>
        <w:snapToGrid w:val="0"/>
        <w:spacing w:line="288" w:lineRule="auto"/>
        <w:ind w:right="2520"/>
        <w:rPr>
          <w:sz w:val="20"/>
          <w:szCs w:val="20"/>
        </w:rPr>
      </w:pPr>
    </w:p>
    <w:p w14:paraId="4ED506A3" w14:textId="77777777" w:rsidR="00E061C4" w:rsidRDefault="00E061C4" w:rsidP="00E85A5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九、评价方式与成绩</w:t>
      </w:r>
    </w:p>
    <w:p w14:paraId="5D6C7F8B" w14:textId="77777777" w:rsidR="00F76EFC" w:rsidRDefault="00F76EFC" w:rsidP="00E061C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margin" w:tblpY="33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85A5E" w14:paraId="21AE48CA" w14:textId="77777777" w:rsidTr="00E85A5E">
        <w:tc>
          <w:tcPr>
            <w:tcW w:w="1809" w:type="dxa"/>
          </w:tcPr>
          <w:p w14:paraId="2665D9A7" w14:textId="77777777" w:rsidR="00E85A5E" w:rsidRDefault="00E85A5E" w:rsidP="00E85A5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2C5BB38F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5045143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85A5E" w14:paraId="68AFDDEC" w14:textId="77777777" w:rsidTr="00E85A5E">
        <w:tc>
          <w:tcPr>
            <w:tcW w:w="1809" w:type="dxa"/>
          </w:tcPr>
          <w:p w14:paraId="362B31DE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3224EC3D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考勤，</w:t>
            </w: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 w14:paraId="4D87AACA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85A5E" w14:paraId="538418FF" w14:textId="77777777" w:rsidTr="00E85A5E">
        <w:tc>
          <w:tcPr>
            <w:tcW w:w="1809" w:type="dxa"/>
          </w:tcPr>
          <w:p w14:paraId="3DE19F12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13A04471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品牌管理报告</w:t>
            </w:r>
          </w:p>
        </w:tc>
        <w:tc>
          <w:tcPr>
            <w:tcW w:w="2127" w:type="dxa"/>
          </w:tcPr>
          <w:p w14:paraId="066E60CC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E85A5E" w14:paraId="2E89022B" w14:textId="77777777" w:rsidTr="00E85A5E">
        <w:tc>
          <w:tcPr>
            <w:tcW w:w="1809" w:type="dxa"/>
          </w:tcPr>
          <w:p w14:paraId="0DBFD2E5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130A5005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品牌营销报告</w:t>
            </w:r>
          </w:p>
        </w:tc>
        <w:tc>
          <w:tcPr>
            <w:tcW w:w="2127" w:type="dxa"/>
          </w:tcPr>
          <w:p w14:paraId="0DAC8578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E85A5E" w14:paraId="320C29BA" w14:textId="77777777" w:rsidTr="00E85A5E">
        <w:tc>
          <w:tcPr>
            <w:tcW w:w="1809" w:type="dxa"/>
          </w:tcPr>
          <w:p w14:paraId="59250097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 w14:paraId="7B9479F1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0A1711A2" w14:textId="77777777" w:rsidR="00E85A5E" w:rsidRDefault="00E85A5E" w:rsidP="00E85A5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17A98F0D" w14:textId="77777777" w:rsidR="00E061C4" w:rsidRDefault="00E061C4" w:rsidP="00E061C4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14:paraId="5EE1AE54" w14:textId="77777777" w:rsidR="00E061C4" w:rsidRPr="001307A8" w:rsidRDefault="00E061C4" w:rsidP="00E061C4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叶晶晶</w:t>
      </w:r>
      <w:r>
        <w:t xml:space="preserve">                         </w:t>
      </w:r>
      <w:r w:rsidRPr="001307A8">
        <w:rPr>
          <w:rFonts w:hint="eastAsia"/>
        </w:rPr>
        <w:t>系主任审核：</w:t>
      </w:r>
    </w:p>
    <w:sectPr w:rsidR="00E061C4" w:rsidRPr="001307A8" w:rsidSect="00AE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F32A" w14:textId="77777777" w:rsidR="00DD635D" w:rsidRDefault="00DD635D" w:rsidP="001616A5">
      <w:r>
        <w:separator/>
      </w:r>
    </w:p>
  </w:endnote>
  <w:endnote w:type="continuationSeparator" w:id="0">
    <w:p w14:paraId="4CD8132A" w14:textId="77777777" w:rsidR="00DD635D" w:rsidRDefault="00DD635D" w:rsidP="001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4722" w14:textId="77777777" w:rsidR="00DD635D" w:rsidRDefault="00DD635D" w:rsidP="001616A5">
      <w:r>
        <w:separator/>
      </w:r>
    </w:p>
  </w:footnote>
  <w:footnote w:type="continuationSeparator" w:id="0">
    <w:p w14:paraId="70DF2875" w14:textId="77777777" w:rsidR="00DD635D" w:rsidRDefault="00DD635D" w:rsidP="0016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D65"/>
    <w:multiLevelType w:val="hybridMultilevel"/>
    <w:tmpl w:val="93FA7486"/>
    <w:lvl w:ilvl="0" w:tplc="34EE0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42E29E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F207B0"/>
    <w:multiLevelType w:val="hybridMultilevel"/>
    <w:tmpl w:val="1C7C0186"/>
    <w:lvl w:ilvl="0" w:tplc="11728AD8">
      <w:start w:val="1"/>
      <w:numFmt w:val="decimal"/>
      <w:lvlText w:val="%1、"/>
      <w:lvlJc w:val="left"/>
      <w:pPr>
        <w:ind w:left="14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8" w:hanging="420"/>
      </w:pPr>
    </w:lvl>
    <w:lvl w:ilvl="2" w:tplc="0409001B" w:tentative="1">
      <w:start w:val="1"/>
      <w:numFmt w:val="lowerRoman"/>
      <w:lvlText w:val="%3."/>
      <w:lvlJc w:val="right"/>
      <w:pPr>
        <w:ind w:left="2378" w:hanging="420"/>
      </w:pPr>
    </w:lvl>
    <w:lvl w:ilvl="3" w:tplc="0409000F" w:tentative="1">
      <w:start w:val="1"/>
      <w:numFmt w:val="decimal"/>
      <w:lvlText w:val="%4."/>
      <w:lvlJc w:val="left"/>
      <w:pPr>
        <w:ind w:left="2798" w:hanging="420"/>
      </w:pPr>
    </w:lvl>
    <w:lvl w:ilvl="4" w:tplc="04090019" w:tentative="1">
      <w:start w:val="1"/>
      <w:numFmt w:val="lowerLetter"/>
      <w:lvlText w:val="%5)"/>
      <w:lvlJc w:val="left"/>
      <w:pPr>
        <w:ind w:left="3218" w:hanging="420"/>
      </w:pPr>
    </w:lvl>
    <w:lvl w:ilvl="5" w:tplc="0409001B" w:tentative="1">
      <w:start w:val="1"/>
      <w:numFmt w:val="lowerRoman"/>
      <w:lvlText w:val="%6."/>
      <w:lvlJc w:val="right"/>
      <w:pPr>
        <w:ind w:left="3638" w:hanging="420"/>
      </w:pPr>
    </w:lvl>
    <w:lvl w:ilvl="6" w:tplc="0409000F" w:tentative="1">
      <w:start w:val="1"/>
      <w:numFmt w:val="decimal"/>
      <w:lvlText w:val="%7."/>
      <w:lvlJc w:val="left"/>
      <w:pPr>
        <w:ind w:left="4058" w:hanging="420"/>
      </w:pPr>
    </w:lvl>
    <w:lvl w:ilvl="7" w:tplc="04090019" w:tentative="1">
      <w:start w:val="1"/>
      <w:numFmt w:val="lowerLetter"/>
      <w:lvlText w:val="%8)"/>
      <w:lvlJc w:val="left"/>
      <w:pPr>
        <w:ind w:left="4478" w:hanging="420"/>
      </w:pPr>
    </w:lvl>
    <w:lvl w:ilvl="8" w:tplc="0409001B" w:tentative="1">
      <w:start w:val="1"/>
      <w:numFmt w:val="lowerRoman"/>
      <w:lvlText w:val="%9."/>
      <w:lvlJc w:val="right"/>
      <w:pPr>
        <w:ind w:left="4898" w:hanging="420"/>
      </w:pPr>
    </w:lvl>
  </w:abstractNum>
  <w:abstractNum w:abstractNumId="2" w15:restartNumberingAfterBreak="0">
    <w:nsid w:val="5FF21A3C"/>
    <w:multiLevelType w:val="hybridMultilevel"/>
    <w:tmpl w:val="176A7B20"/>
    <w:lvl w:ilvl="0" w:tplc="E252165C">
      <w:start w:val="1"/>
      <w:numFmt w:val="decimal"/>
      <w:lvlText w:val="%1、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num w:numId="1" w16cid:durableId="1790390327">
    <w:abstractNumId w:val="1"/>
  </w:num>
  <w:num w:numId="2" w16cid:durableId="1456556338">
    <w:abstractNumId w:val="2"/>
  </w:num>
  <w:num w:numId="3" w16cid:durableId="141369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F6B"/>
    <w:rsid w:val="00080439"/>
    <w:rsid w:val="00082C7F"/>
    <w:rsid w:val="0009468C"/>
    <w:rsid w:val="000A1EB0"/>
    <w:rsid w:val="000A49EE"/>
    <w:rsid w:val="000A5068"/>
    <w:rsid w:val="000B0062"/>
    <w:rsid w:val="000B5AA3"/>
    <w:rsid w:val="000E633E"/>
    <w:rsid w:val="001113F1"/>
    <w:rsid w:val="001234D1"/>
    <w:rsid w:val="001373BF"/>
    <w:rsid w:val="001616A5"/>
    <w:rsid w:val="001633F4"/>
    <w:rsid w:val="00190243"/>
    <w:rsid w:val="00197272"/>
    <w:rsid w:val="001B0029"/>
    <w:rsid w:val="001C4D6D"/>
    <w:rsid w:val="001F5632"/>
    <w:rsid w:val="00253CE6"/>
    <w:rsid w:val="00295EEB"/>
    <w:rsid w:val="002C1693"/>
    <w:rsid w:val="002F5EEE"/>
    <w:rsid w:val="0030048F"/>
    <w:rsid w:val="00301323"/>
    <w:rsid w:val="0030595C"/>
    <w:rsid w:val="0032028A"/>
    <w:rsid w:val="0033781B"/>
    <w:rsid w:val="00357548"/>
    <w:rsid w:val="003922CB"/>
    <w:rsid w:val="00395BD7"/>
    <w:rsid w:val="003C4F87"/>
    <w:rsid w:val="003F204A"/>
    <w:rsid w:val="003F596B"/>
    <w:rsid w:val="003F7D5C"/>
    <w:rsid w:val="00420826"/>
    <w:rsid w:val="004241F0"/>
    <w:rsid w:val="0043435A"/>
    <w:rsid w:val="004551F8"/>
    <w:rsid w:val="004632C0"/>
    <w:rsid w:val="00465904"/>
    <w:rsid w:val="00492DFE"/>
    <w:rsid w:val="004B7317"/>
    <w:rsid w:val="004D3363"/>
    <w:rsid w:val="004D6A43"/>
    <w:rsid w:val="004D77B0"/>
    <w:rsid w:val="004E66D2"/>
    <w:rsid w:val="004F5925"/>
    <w:rsid w:val="00505970"/>
    <w:rsid w:val="005114AD"/>
    <w:rsid w:val="0051242B"/>
    <w:rsid w:val="005321DE"/>
    <w:rsid w:val="005326F8"/>
    <w:rsid w:val="00536B95"/>
    <w:rsid w:val="005447FB"/>
    <w:rsid w:val="00591726"/>
    <w:rsid w:val="00596980"/>
    <w:rsid w:val="005B6AB3"/>
    <w:rsid w:val="005C17D9"/>
    <w:rsid w:val="005F10F3"/>
    <w:rsid w:val="005F34AD"/>
    <w:rsid w:val="005F4D0A"/>
    <w:rsid w:val="00601765"/>
    <w:rsid w:val="006245AF"/>
    <w:rsid w:val="0062583C"/>
    <w:rsid w:val="00631D47"/>
    <w:rsid w:val="00634B28"/>
    <w:rsid w:val="00636838"/>
    <w:rsid w:val="006773CF"/>
    <w:rsid w:val="00684936"/>
    <w:rsid w:val="007023FA"/>
    <w:rsid w:val="00720C5D"/>
    <w:rsid w:val="00721AB1"/>
    <w:rsid w:val="007467B9"/>
    <w:rsid w:val="0075137D"/>
    <w:rsid w:val="007628C5"/>
    <w:rsid w:val="0078691C"/>
    <w:rsid w:val="00786F22"/>
    <w:rsid w:val="007C1D62"/>
    <w:rsid w:val="007D1321"/>
    <w:rsid w:val="007D4492"/>
    <w:rsid w:val="007E27C1"/>
    <w:rsid w:val="007F5B25"/>
    <w:rsid w:val="0081546D"/>
    <w:rsid w:val="008158BA"/>
    <w:rsid w:val="008223F6"/>
    <w:rsid w:val="008237AF"/>
    <w:rsid w:val="00840743"/>
    <w:rsid w:val="00840A1D"/>
    <w:rsid w:val="008451DD"/>
    <w:rsid w:val="00865549"/>
    <w:rsid w:val="0088703E"/>
    <w:rsid w:val="008A3BC1"/>
    <w:rsid w:val="008B2840"/>
    <w:rsid w:val="008D14C8"/>
    <w:rsid w:val="00906298"/>
    <w:rsid w:val="009113A7"/>
    <w:rsid w:val="00924EC4"/>
    <w:rsid w:val="00943853"/>
    <w:rsid w:val="00947023"/>
    <w:rsid w:val="009725F2"/>
    <w:rsid w:val="00991307"/>
    <w:rsid w:val="009A4DFB"/>
    <w:rsid w:val="009C1411"/>
    <w:rsid w:val="009E3F6B"/>
    <w:rsid w:val="009F289A"/>
    <w:rsid w:val="009F6B2B"/>
    <w:rsid w:val="00A90A1C"/>
    <w:rsid w:val="00AA36DC"/>
    <w:rsid w:val="00AB4AC2"/>
    <w:rsid w:val="00AB51F7"/>
    <w:rsid w:val="00AC6F30"/>
    <w:rsid w:val="00AD0B64"/>
    <w:rsid w:val="00AE0CBF"/>
    <w:rsid w:val="00AE4D93"/>
    <w:rsid w:val="00B009A5"/>
    <w:rsid w:val="00B033BD"/>
    <w:rsid w:val="00B03FBE"/>
    <w:rsid w:val="00B2516F"/>
    <w:rsid w:val="00B7569D"/>
    <w:rsid w:val="00BC05A7"/>
    <w:rsid w:val="00BC4F33"/>
    <w:rsid w:val="00C201F3"/>
    <w:rsid w:val="00C2287E"/>
    <w:rsid w:val="00C253DB"/>
    <w:rsid w:val="00C466F1"/>
    <w:rsid w:val="00C5056B"/>
    <w:rsid w:val="00C819BF"/>
    <w:rsid w:val="00C83BED"/>
    <w:rsid w:val="00CA2645"/>
    <w:rsid w:val="00CD483D"/>
    <w:rsid w:val="00CD6CC1"/>
    <w:rsid w:val="00CE68DF"/>
    <w:rsid w:val="00D04690"/>
    <w:rsid w:val="00D109A8"/>
    <w:rsid w:val="00D2385E"/>
    <w:rsid w:val="00D23D7A"/>
    <w:rsid w:val="00D302D7"/>
    <w:rsid w:val="00D3178E"/>
    <w:rsid w:val="00D35166"/>
    <w:rsid w:val="00D70E0E"/>
    <w:rsid w:val="00D76863"/>
    <w:rsid w:val="00D76F80"/>
    <w:rsid w:val="00DA56CE"/>
    <w:rsid w:val="00DA7510"/>
    <w:rsid w:val="00DB3909"/>
    <w:rsid w:val="00DC6EF5"/>
    <w:rsid w:val="00DD635D"/>
    <w:rsid w:val="00DE0D8D"/>
    <w:rsid w:val="00DF08FF"/>
    <w:rsid w:val="00DF49B5"/>
    <w:rsid w:val="00DF547B"/>
    <w:rsid w:val="00E061C4"/>
    <w:rsid w:val="00E41D59"/>
    <w:rsid w:val="00E85A5E"/>
    <w:rsid w:val="00EA551A"/>
    <w:rsid w:val="00EA7653"/>
    <w:rsid w:val="00ED0E03"/>
    <w:rsid w:val="00EE50B2"/>
    <w:rsid w:val="00EF07B2"/>
    <w:rsid w:val="00EF36D2"/>
    <w:rsid w:val="00F3463B"/>
    <w:rsid w:val="00F37E03"/>
    <w:rsid w:val="00F44317"/>
    <w:rsid w:val="00F55E60"/>
    <w:rsid w:val="00F76EFC"/>
    <w:rsid w:val="00F93B05"/>
    <w:rsid w:val="00FB176F"/>
    <w:rsid w:val="00FB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D182E8"/>
  <w15:docId w15:val="{3D7413BF-1998-495B-B64C-D359800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6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6A5"/>
    <w:rPr>
      <w:sz w:val="18"/>
      <w:szCs w:val="18"/>
    </w:rPr>
  </w:style>
  <w:style w:type="paragraph" w:styleId="a7">
    <w:name w:val="List Paragraph"/>
    <w:basedOn w:val="a"/>
    <w:uiPriority w:val="34"/>
    <w:qFormat/>
    <w:rsid w:val="007023FA"/>
    <w:pPr>
      <w:ind w:firstLineChars="200" w:firstLine="420"/>
    </w:pPr>
  </w:style>
  <w:style w:type="table" w:styleId="a8">
    <w:name w:val="Table Grid"/>
    <w:basedOn w:val="a1"/>
    <w:uiPriority w:val="59"/>
    <w:rsid w:val="00D768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B006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4%CF%BF%AA%B4%F3%D1%A7%B3%F6%B0%E6%C9%E7&amp;order=sort_xtime_de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book/search_pub.php?category=01&amp;key2=%D6%DC%D6%BE%C3%F1&amp;order=sort_xtime_de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c1.chaoxing.com/course-ans/courseportal/228382398.html?clazzId=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ye fan</cp:lastModifiedBy>
  <cp:revision>97</cp:revision>
  <dcterms:created xsi:type="dcterms:W3CDTF">2014-05-19T04:02:00Z</dcterms:created>
  <dcterms:modified xsi:type="dcterms:W3CDTF">2022-09-18T03:25:00Z</dcterms:modified>
</cp:coreProperties>
</file>