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055D" w:rsidRDefault="001B055D">
      <w:pPr>
        <w:snapToGrid w:val="0"/>
        <w:jc w:val="center"/>
        <w:rPr>
          <w:sz w:val="6"/>
          <w:szCs w:val="6"/>
        </w:rPr>
      </w:pPr>
    </w:p>
    <w:p w:rsidR="001B055D" w:rsidRDefault="001B055D">
      <w:pPr>
        <w:snapToGrid w:val="0"/>
        <w:jc w:val="center"/>
        <w:rPr>
          <w:sz w:val="6"/>
          <w:szCs w:val="6"/>
        </w:rPr>
      </w:pPr>
    </w:p>
    <w:p w:rsidR="001B055D" w:rsidRDefault="005A27F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B055D" w:rsidRDefault="001B055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B055D" w:rsidRDefault="005A27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1B055D">
        <w:trPr>
          <w:trHeight w:val="571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hyperlink r:id="rId8" w:tgtFrame="http://jwxt.gench.edu.cn/eams/_blank" w:history="1">
              <w:r>
                <w:rPr>
                  <w:rFonts w:ascii="宋体" w:eastAsia="宋体" w:hAnsi="宋体" w:hint="eastAsia"/>
                  <w:sz w:val="20"/>
                  <w:szCs w:val="20"/>
                  <w:lang w:eastAsia="zh-CN"/>
                </w:rPr>
                <w:t>2030205</w:t>
              </w:r>
            </w:hyperlink>
          </w:p>
        </w:tc>
        <w:tc>
          <w:tcPr>
            <w:tcW w:w="1472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《新闻法规与新闻伦理》</w:t>
            </w:r>
          </w:p>
        </w:tc>
      </w:tr>
      <w:tr w:rsidR="001B055D">
        <w:trPr>
          <w:trHeight w:val="571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1B055D">
        <w:trPr>
          <w:trHeight w:val="571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1B055D">
        <w:trPr>
          <w:trHeight w:val="655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宋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新闻</w:t>
            </w:r>
            <w:r>
              <w:rPr>
                <w:rFonts w:ascii="宋体" w:eastAsia="宋体" w:hAnsi="宋体" w:cs="宋体"/>
                <w:sz w:val="19"/>
                <w:szCs w:val="19"/>
              </w:rPr>
              <w:t>B1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7</w:t>
            </w:r>
            <w:r>
              <w:rPr>
                <w:rFonts w:ascii="宋体" w:eastAsia="宋体" w:hAnsi="宋体" w:cs="宋体"/>
                <w:sz w:val="19"/>
                <w:szCs w:val="19"/>
              </w:rPr>
              <w:t>-1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40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</w:tr>
      <w:tr w:rsidR="001B055D">
        <w:trPr>
          <w:trHeight w:val="571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-11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新闻传播楼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207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 w:rsidR="001B055D">
        <w:trPr>
          <w:trHeight w:val="571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 w:rsidR="001B055D">
        <w:trPr>
          <w:trHeight w:val="571"/>
        </w:trPr>
        <w:tc>
          <w:tcPr>
            <w:tcW w:w="1418" w:type="dxa"/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B055D" w:rsidRDefault="005A27F4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 w:rsidR="001B055D" w:rsidRDefault="005A27F4">
            <w:pPr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 w:rsidR="001B055D" w:rsidRDefault="005A27F4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 w:rsidR="001B055D" w:rsidRDefault="005A27F4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:rsidR="001B055D" w:rsidRDefault="001B055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B055D" w:rsidRDefault="005A27F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437"/>
        <w:gridCol w:w="1559"/>
        <w:gridCol w:w="1134"/>
      </w:tblGrid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 w:rsidR="001B055D" w:rsidRDefault="005A27F4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宪法对言论出版自由，以及对媒体及公民的批评建议权</w:t>
            </w: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lastRenderedPageBreak/>
              <w:t>和监督权的保护和规定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国庆放假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9C22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230" w:rsidRDefault="009C2230" w:rsidP="009C223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230" w:rsidRDefault="009C2230" w:rsidP="009C223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 w:rsidR="009C2230" w:rsidRDefault="009C2230" w:rsidP="009C223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2230" w:rsidRDefault="009C2230" w:rsidP="009C223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2230" w:rsidRDefault="009C2230" w:rsidP="009C223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9C223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9C223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9C223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9C223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 w:rsidR="001B055D" w:rsidRDefault="005A27F4">
            <w:pPr>
              <w:snapToGrid w:val="0"/>
              <w:spacing w:line="360" w:lineRule="auto"/>
              <w:ind w:firstLineChars="200" w:firstLine="440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1B05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5A27F4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055D" w:rsidRDefault="001B055D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1B055D" w:rsidRDefault="001B055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1B055D">
        <w:tc>
          <w:tcPr>
            <w:tcW w:w="2518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1+X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1B055D">
        <w:tc>
          <w:tcPr>
            <w:tcW w:w="2518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0"/>
                <w:lang w:eastAsia="zh-CN"/>
              </w:rPr>
              <w:t>综合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1B055D">
        <w:tc>
          <w:tcPr>
            <w:tcW w:w="2518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1B055D">
        <w:tc>
          <w:tcPr>
            <w:tcW w:w="2518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1B055D">
        <w:tc>
          <w:tcPr>
            <w:tcW w:w="2518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:rsidR="001B055D" w:rsidRDefault="005A27F4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:rsidR="001B055D" w:rsidRDefault="005A27F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1B055D" w:rsidRDefault="001B055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</w:p>
    <w:p w:rsidR="001B055D" w:rsidRDefault="005A27F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徐磊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张建民</w:t>
      </w:r>
      <w:r>
        <w:rPr>
          <w:rFonts w:asciiTheme="minorEastAsia" w:eastAsiaTheme="minorEastAsia" w:hAnsiTheme="minorEastAsia" w:hint="eastAsia"/>
          <w:color w:val="000000"/>
          <w:position w:val="-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201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月</w:t>
      </w:r>
    </w:p>
    <w:sectPr w:rsidR="001B055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F4" w:rsidRDefault="005A27F4">
      <w:r>
        <w:separator/>
      </w:r>
    </w:p>
  </w:endnote>
  <w:endnote w:type="continuationSeparator" w:id="0">
    <w:p w:rsidR="005A27F4" w:rsidRDefault="005A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5D" w:rsidRDefault="005A27F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B055D" w:rsidRDefault="005A27F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5D" w:rsidRDefault="005A27F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B055D" w:rsidRDefault="005A27F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F4" w:rsidRDefault="005A27F4">
      <w:r>
        <w:separator/>
      </w:r>
    </w:p>
  </w:footnote>
  <w:footnote w:type="continuationSeparator" w:id="0">
    <w:p w:rsidR="005A27F4" w:rsidRDefault="005A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5D" w:rsidRDefault="005A27F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5D" w:rsidRDefault="005A27F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1B055D" w:rsidRDefault="005A27F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55D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7F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230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59E2AE5"/>
    <w:rsid w:val="199D2E85"/>
    <w:rsid w:val="1B9B294B"/>
    <w:rsid w:val="2A89429B"/>
    <w:rsid w:val="2E59298A"/>
    <w:rsid w:val="37E50B00"/>
    <w:rsid w:val="491C43EB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F1411A"/>
  <w15:docId w15:val="{9A055032-C5F8-4209-ABBB-FE02D53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FollowedHyperlink"/>
    <w:basedOn w:val="a0"/>
    <w:semiHidden/>
    <w:unhideWhenUsed/>
    <w:rPr>
      <w:color w:val="810098"/>
      <w:u w:val="none"/>
    </w:rPr>
  </w:style>
  <w:style w:type="character" w:styleId="a8">
    <w:name w:val="Hyperlink"/>
    <w:basedOn w:val="a0"/>
    <w:qFormat/>
    <w:rPr>
      <w:color w:val="000080"/>
      <w:u w:val="non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a0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9F9EC-7B23-499B-A10A-32572208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1114</Characters>
  <Application>Microsoft Office Word</Application>
  <DocSecurity>0</DocSecurity>
  <Lines>9</Lines>
  <Paragraphs>2</Paragraphs>
  <ScaleCrop>false</ScaleCrop>
  <Company>CMT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xia li</cp:lastModifiedBy>
  <cp:revision>3</cp:revision>
  <cp:lastPrinted>2015-03-18T03:45:00Z</cp:lastPrinted>
  <dcterms:created xsi:type="dcterms:W3CDTF">2018-03-10T11:00:00Z</dcterms:created>
  <dcterms:modified xsi:type="dcterms:W3CDTF">2019-10-29T01:48:00Z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