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napToGrid w:val="0"/>
        <w:spacing w:line="480" w:lineRule="exact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【沟通与交流】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【203</w:t>
      </w:r>
      <w:r>
        <w:rPr>
          <w:rFonts w:hint="eastAsia"/>
          <w:color w:val="000000"/>
          <w:sz w:val="20"/>
          <w:szCs w:val="20"/>
          <w:lang w:val="en-US" w:eastAsia="zh-CN"/>
        </w:rPr>
        <w:t>8037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17传播学  18新媒体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使用教材： </w:t>
      </w:r>
      <w:r>
        <w:rPr>
          <w:rFonts w:hint="eastAsia"/>
          <w:color w:val="000000"/>
          <w:sz w:val="20"/>
          <w:szCs w:val="20"/>
        </w:rPr>
        <w:t>《人际沟通与交流》张美云 吴海娟，清华大学出版社，2017年1月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参考教材</w:t>
      </w:r>
      <w:r>
        <w:rPr>
          <w:rFonts w:hint="eastAsia"/>
          <w:color w:val="000000"/>
          <w:sz w:val="20"/>
          <w:szCs w:val="20"/>
        </w:rPr>
        <w:t>：1、《沟通与交流》李颖娟、丁旭，清华大学出版社，2017年1月</w:t>
      </w:r>
    </w:p>
    <w:p>
      <w:pPr>
        <w:snapToGrid w:val="0"/>
        <w:spacing w:line="288" w:lineRule="auto"/>
        <w:ind w:firstLine="1392" w:firstLineChars="6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2、《沟通技巧》，王会勇，吉林大学出版社，2016年12月</w:t>
      </w:r>
    </w:p>
    <w:p>
      <w:pPr>
        <w:snapToGrid w:val="0"/>
        <w:spacing w:line="288" w:lineRule="auto"/>
        <w:ind w:firstLine="1392" w:firstLineChars="6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3、《沟通说写教程》周金声、赵丽玲，人民出版社，2014年1月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before="156" w:beforeLines="50" w:after="156" w:afterLines="50" w:line="288" w:lineRule="auto"/>
        <w:ind w:firstLine="304" w:firstLineChars="145"/>
        <w:rPr>
          <w:color w:val="000000"/>
          <w:sz w:val="20"/>
          <w:szCs w:val="20"/>
        </w:rPr>
      </w:pPr>
      <w:r>
        <w:fldChar w:fldCharType="begin"/>
      </w:r>
      <w:r>
        <w:instrText xml:space="preserve"> HYPERLINK "http://kczx.gench.edu.cn/G2S/Template/View.aspx?action=view&amp;courseType=0&amp;courseId=27414" </w:instrText>
      </w:r>
      <w:r>
        <w:fldChar w:fldCharType="separate"/>
      </w:r>
      <w:r>
        <w:rPr>
          <w:rStyle w:val="6"/>
          <w:sz w:val="20"/>
          <w:szCs w:val="20"/>
        </w:rPr>
        <w:t>http://kczx.gench.edu.cn/G2S/Template/View.aspx?action=view&amp;courseType=0&amp;courseId=27414</w:t>
      </w:r>
      <w:r>
        <w:rPr>
          <w:rStyle w:val="6"/>
          <w:sz w:val="20"/>
          <w:szCs w:val="20"/>
        </w:rPr>
        <w:fldChar w:fldCharType="end"/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社会，人们之间的交际广度和频率度不断加大，人际沟通能力成为人们生活和工作的重要手段，社交的礼仪形象能有效地展现一个人的素养、学识、风度和魅力。《沟通与交流》即是一门训练学生口语交际能力和礼仪基础的课程，旨在通过本课程的教学和训练，使学生掌握口语交际的基本技巧和社交礼仪的基本知识，以适应未来工作、学习和生活的需要，并为人际沟通能力和社交礼仪的进一步提高奠定良好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教学活动主要通过课堂讲授、音像教学、情景演示、学生课堂展示等形式进行，注重学生职业素质和沟通能力的培养。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该课程适合广告专业、传播专业、新闻专业或秘书专业一、二年级学生学习。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四、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rFonts w:hint="eastAsia"/>
          <w:bCs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7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倾听他人的需求和诉求点。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授课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心理健康，能承受学习和生活中的压力。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授课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项目任务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情景模拟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第一单元：人际沟通与表达概述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1、讲述一段生活中生动的沟通实例，分享、讨论并了解沟通对职场的重要性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2、沟通过程中的各种元素；各种沟通障碍的成因；以及基本的沟通方法。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能力要求：1、知道沟通的意义和重要性；2了解沟通过程中的各种元素；分析影响沟通的元素和各种沟通障碍的成因；运用一些基本的沟通方法。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第二单元：有效沟通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用简短的时间、丰富的内容、最好的效果（可借用不同的沟通渠道），向全班同学作一次精彩的“自我介绍”。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讨论、总结有效口头表达的各种能力要素和有关技巧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正确应用口头表达来进行沟通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能力要求：领会有效沟通的表现特征，掌握形成有效沟通的各种能力要素和有关技巧，学会正确应用口头表达来进行沟通。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第三单元：演讲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 xml:space="preserve">举例说出你最成功、得意（或最尴尬）的一次沟通经历。分析原因，将你的经验、体会与大家分享。 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按给出的主题或自选的主题准备材料，在限定的时间内进行演讲；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演讲前的准备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4、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演讲主题、选材和讲稿的设计；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5、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演讲开场、主体和结束以及演讲的语言技巧。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1、能够克服演讲恐惧，掌握讲稿的立意取材、结构设计和语言表达；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2、能够在演讲中流畅、清晰地表达自己的思想；以及掌握演讲中的非言辞语言技巧和控场技巧。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第四单元：日常沟通和职场沟通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（一）电话沟通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结合案例，情景模拟进行电话沟通；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电话沟通的过程；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能力要求：了解电话沟通的过程，认识电话沟通的特点，掌握电话沟通的技巧并能熟练运用相关技巧进行电话沟通，克服电话沟通中存在的问题。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（二）会见与面谈沟通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结合案例，情景模拟进行面谈沟通；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会见与面谈的技巧与注意事项；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能力要求：了解会见与面谈沟通的特点，掌握会见与面谈沟通的技巧，能够自如地在不同场景下进行面谈。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（三）会议/商务活动沟通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模拟策划组织一次会议或活动；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会议沟通的基本模式类型；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了解会议沟通的意义与作用；掌握会议基本沟通模式类型以及能够顺利组织开展会议活动。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（四）职场沟通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结合案例，演示如何与上级、下级沟通；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与上级、下级和同事沟通的不同特点和技巧；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信息沟通渠道设计。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能够根据组织沟通需要，自信地进行上行、平行和下行沟通，学习如何与领导、同事或下属进行沟通，并初步设计组织沟通渠道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（五）客户沟通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结合案例，模拟演示与客户沟通，正确地介绍企业和产品；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发生突发事件时，如何正确与客户或消费者进行有效地沟通；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客户沟通的特点和技巧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1、掌握沟通的基本内涵和人的心理特点，掌握与客户高效沟通的步骤和技巧；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2、通过掌握客户期望及创造客户忠诚等手段，找到对付客户不满情绪的方法，进行有效沟通。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第五单元：交谈的策略与方法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学会赞美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批评的艺术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怎样拒绝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提问的技巧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倾听的力量</w:t>
      </w:r>
    </w:p>
    <w:p>
      <w:pPr>
        <w:widowControl/>
        <w:spacing w:before="156" w:beforeLines="50" w:after="156" w:afterLines="50"/>
        <w:ind w:left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在人际交往中，赞美、批评、拒绝、提问以及倾听，是人际沟通与表达中重要的方法和艺术，懂得其意义和方法，恰当的运用有助于提高人际交往。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第六单元：非语言沟通、沟通礼仪、跨文化沟通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1、非语言沟通的内容和作用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2、结合案例，演示不同场合下的礼仪规范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3、拜访与接待礼仪、通讯礼仪、交谈礼仪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4、跨文化沟通的了解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掌握拜访与接待、通讯礼仪、交谈礼仪的规范要求；掌握职场礼仪中沟通基本步骤、日常办公、求职的礼仪规范要求；熟练应用个人礼仪的基本常识和职业活动中的礼仪规范。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7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7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考勤、课堂表现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演讲活动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情景模拟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hint="eastAsia"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hint="eastAsia"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撰写人：李欣田    系主任审核签名：     审核时间：2018年9月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20B9"/>
    <w:multiLevelType w:val="multilevel"/>
    <w:tmpl w:val="5F7020B9"/>
    <w:lvl w:ilvl="0" w:tentative="0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2F"/>
    <w:rsid w:val="001A06BD"/>
    <w:rsid w:val="001F4A01"/>
    <w:rsid w:val="00256B39"/>
    <w:rsid w:val="0026033C"/>
    <w:rsid w:val="002E3721"/>
    <w:rsid w:val="002F1A16"/>
    <w:rsid w:val="003040EC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6A2A3F"/>
    <w:rsid w:val="007208D6"/>
    <w:rsid w:val="008A1181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20CE4"/>
    <w:rsid w:val="00F35AA0"/>
    <w:rsid w:val="00F54CA1"/>
    <w:rsid w:val="00FF2C61"/>
    <w:rsid w:val="024B0C39"/>
    <w:rsid w:val="06CD4C74"/>
    <w:rsid w:val="07910517"/>
    <w:rsid w:val="089608E6"/>
    <w:rsid w:val="1252010C"/>
    <w:rsid w:val="13210E86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508</Words>
  <Characters>2900</Characters>
  <Lines>24</Lines>
  <Paragraphs>6</Paragraphs>
  <TotalTime>10</TotalTime>
  <ScaleCrop>false</ScaleCrop>
  <LinksUpToDate>false</LinksUpToDate>
  <CharactersWithSpaces>3402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lenovo</cp:lastModifiedBy>
  <dcterms:modified xsi:type="dcterms:W3CDTF">2018-09-18T11:15:07Z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