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85228" w14:textId="77777777" w:rsidR="00806878" w:rsidRDefault="00806878" w:rsidP="00C03D8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30"/>
        </w:rPr>
      </w:pPr>
    </w:p>
    <w:p w14:paraId="15173BCF" w14:textId="4A61F8EB" w:rsidR="00CF1973" w:rsidRPr="00C03D8F" w:rsidRDefault="00806878" w:rsidP="00C03D8F">
      <w:pPr>
        <w:spacing w:line="360" w:lineRule="auto"/>
        <w:jc w:val="center"/>
        <w:rPr>
          <w:rFonts w:asciiTheme="majorBidi" w:hAnsiTheme="majorBidi" w:cstheme="majorBidi"/>
          <w:bCs/>
          <w:color w:val="000000" w:themeColor="text1"/>
          <w:kern w:val="0"/>
          <w:szCs w:val="21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40339" wp14:editId="7E16C3C9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ACA91A" w14:textId="77777777" w:rsidR="00BB6564" w:rsidRDefault="00BB656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14:paraId="44ACA91A" w14:textId="77777777" w:rsidR="00BB6564" w:rsidRDefault="00BB656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0618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【</w:t>
      </w:r>
      <w:r w:rsidR="00D35896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声乐（混声）</w:t>
      </w:r>
      <w:r w:rsidR="001F0618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】</w:t>
      </w:r>
    </w:p>
    <w:p w14:paraId="375E36BD" w14:textId="2D0E894B" w:rsidR="00CF1973" w:rsidRPr="00C03D8F" w:rsidRDefault="001F0618" w:rsidP="00C03D8F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000000" w:themeColor="text1"/>
          <w:kern w:val="0"/>
          <w:sz w:val="20"/>
          <w:szCs w:val="20"/>
        </w:rPr>
      </w:pPr>
      <w:r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【</w:t>
      </w:r>
      <w:proofErr w:type="spellStart"/>
      <w:r w:rsidR="00D35896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Vocality</w:t>
      </w:r>
      <w:proofErr w:type="spellEnd"/>
      <w:r w:rsidR="00C03D8F">
        <w:rPr>
          <w:rFonts w:asciiTheme="majorBidi" w:hAnsiTheme="majorBidi" w:cstheme="majorBidi" w:hint="eastAsia"/>
          <w:b/>
          <w:color w:val="000000" w:themeColor="text1"/>
          <w:sz w:val="28"/>
          <w:szCs w:val="30"/>
        </w:rPr>
        <w:t xml:space="preserve"> </w:t>
      </w:r>
      <w:r w:rsidR="00D35896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(chorus)</w:t>
      </w:r>
      <w:r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14:paraId="3466AF87" w14:textId="2ADC0BB4" w:rsidR="00CF1973" w:rsidRPr="00C03D8F" w:rsidRDefault="001F0618" w:rsidP="00C03D8F">
      <w:pPr>
        <w:spacing w:beforeLines="50" w:before="156" w:afterLines="50" w:after="156" w:line="360" w:lineRule="auto"/>
        <w:ind w:firstLineChars="150" w:firstLine="360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一、基本信息</w:t>
      </w:r>
    </w:p>
    <w:p w14:paraId="626890BA" w14:textId="77777777" w:rsidR="00CF1973" w:rsidRPr="00C03D8F" w:rsidRDefault="001F0618" w:rsidP="00E62255">
      <w:pPr>
        <w:snapToGrid w:val="0"/>
        <w:spacing w:line="360" w:lineRule="auto"/>
        <w:ind w:firstLineChars="196" w:firstLine="42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课程代码：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2030422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608522BC" w14:textId="56B9B2D5" w:rsidR="00CF1973" w:rsidRPr="00C03D8F" w:rsidRDefault="001F0618" w:rsidP="00E62255">
      <w:pPr>
        <w:snapToGrid w:val="0"/>
        <w:spacing w:line="360" w:lineRule="auto"/>
        <w:ind w:firstLineChars="196" w:firstLine="424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课程学分：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2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6E92671A" w14:textId="4ADEB29B" w:rsidR="00CF1973" w:rsidRPr="00C03D8F" w:rsidRDefault="001F0618" w:rsidP="00E62255">
      <w:pPr>
        <w:snapToGrid w:val="0"/>
        <w:spacing w:line="360" w:lineRule="auto"/>
        <w:ind w:firstLineChars="196" w:firstLine="424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面向专业：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806878">
        <w:rPr>
          <w:rFonts w:asciiTheme="majorBidi" w:hAnsiTheme="majorBidi" w:cstheme="majorBidi" w:hint="eastAsia"/>
          <w:color w:val="000000" w:themeColor="text1"/>
          <w:sz w:val="20"/>
          <w:szCs w:val="20"/>
        </w:rPr>
        <w:t>传播艺术方向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018A445D" w14:textId="572FBBE6" w:rsidR="00CF1973" w:rsidRPr="00C03D8F" w:rsidRDefault="001F0618" w:rsidP="00E62255">
      <w:pPr>
        <w:snapToGrid w:val="0"/>
        <w:spacing w:line="360" w:lineRule="auto"/>
        <w:ind w:firstLineChars="196" w:firstLine="42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课程性质：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【系级选修课】</w:t>
      </w:r>
    </w:p>
    <w:p w14:paraId="306D5743" w14:textId="2412509A" w:rsidR="00CF1973" w:rsidRPr="00C03D8F" w:rsidRDefault="001F0618" w:rsidP="00E62255">
      <w:pPr>
        <w:snapToGrid w:val="0"/>
        <w:spacing w:line="360" w:lineRule="auto"/>
        <w:ind w:firstLineChars="196" w:firstLine="424"/>
        <w:rPr>
          <w:rFonts w:asciiTheme="majorBidi" w:hAnsiTheme="majorBidi" w:cstheme="majorBidi"/>
          <w:b/>
          <w:bCs/>
          <w:color w:val="000000" w:themeColor="text1"/>
          <w:szCs w:val="21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开课院系：</w:t>
      </w:r>
      <w:r w:rsidR="00806878">
        <w:rPr>
          <w:rFonts w:asciiTheme="majorBidi" w:hAnsiTheme="majorBidi" w:cstheme="majorBidi" w:hint="eastAsia"/>
          <w:b/>
          <w:bCs/>
          <w:color w:val="000000" w:themeColor="text1"/>
          <w:sz w:val="20"/>
          <w:szCs w:val="20"/>
        </w:rPr>
        <w:t>新闻传播学院</w:t>
      </w:r>
    </w:p>
    <w:p w14:paraId="6DB97703" w14:textId="77777777" w:rsidR="00CF1973" w:rsidRPr="00C03D8F" w:rsidRDefault="001F0618" w:rsidP="00E62255">
      <w:pPr>
        <w:snapToGrid w:val="0"/>
        <w:spacing w:line="360" w:lineRule="auto"/>
        <w:ind w:firstLineChars="196" w:firstLine="42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使用教材：</w:t>
      </w:r>
    </w:p>
    <w:p w14:paraId="7F1792FA" w14:textId="77777777" w:rsidR="00CF1973" w:rsidRPr="00C03D8F" w:rsidRDefault="001F0618" w:rsidP="00C03D8F">
      <w:pPr>
        <w:snapToGrid w:val="0"/>
        <w:spacing w:line="360" w:lineRule="auto"/>
        <w:ind w:firstLineChars="396" w:firstLine="792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教材【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自编教材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466E842B" w14:textId="77777777" w:rsidR="00CF1973" w:rsidRPr="00C03D8F" w:rsidRDefault="001F0618" w:rsidP="00C03D8F">
      <w:pPr>
        <w:snapToGrid w:val="0"/>
        <w:spacing w:line="360" w:lineRule="auto"/>
        <w:ind w:leftChars="342" w:left="718" w:firstLineChars="50" w:firstLine="100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参考书目【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孔空练声曲、和声学、西贝练声曲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18D14F7F" w14:textId="77777777" w:rsidR="00CF1973" w:rsidRPr="00C03D8F" w:rsidRDefault="001F0618" w:rsidP="00E62255">
      <w:pPr>
        <w:snapToGrid w:val="0"/>
        <w:spacing w:line="360" w:lineRule="auto"/>
        <w:ind w:firstLineChars="196" w:firstLine="424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课程网站网址：</w:t>
      </w:r>
    </w:p>
    <w:p w14:paraId="38707858" w14:textId="61A78E4E" w:rsidR="001F53E5" w:rsidRPr="00C03D8F" w:rsidRDefault="001F53E5" w:rsidP="00C03D8F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https://elearning.gench.edu.cn</w:t>
      </w:r>
      <w:proofErr w:type="gramStart"/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:8443</w:t>
      </w:r>
      <w:proofErr w:type="gramEnd"/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/webapps/blackboard/content/listContentEditable.jsp?content_id=_119799_1&amp;course_id=_17190_1&amp;mode=reset</w:t>
      </w:r>
    </w:p>
    <w:p w14:paraId="30E387DD" w14:textId="36FD89B5" w:rsidR="00CF1973" w:rsidRPr="00C03D8F" w:rsidRDefault="001F0618" w:rsidP="00E62255">
      <w:pPr>
        <w:adjustRightInd w:val="0"/>
        <w:snapToGrid w:val="0"/>
        <w:spacing w:line="360" w:lineRule="auto"/>
        <w:ind w:firstLineChars="196" w:firstLine="42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先修课程：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806878">
        <w:rPr>
          <w:rFonts w:asciiTheme="majorBidi" w:hAnsiTheme="majorBidi" w:cstheme="majorBidi" w:hint="eastAsia"/>
          <w:color w:val="000000" w:themeColor="text1"/>
          <w:sz w:val="20"/>
          <w:szCs w:val="20"/>
        </w:rPr>
        <w:t>声乐（发声）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23E00320" w14:textId="3798B36E" w:rsidR="00CF1973" w:rsidRPr="00C03D8F" w:rsidRDefault="001F0618" w:rsidP="00806878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Theme="majorBidi" w:hAnsiTheme="majorBidi" w:cstheme="majorBidi"/>
          <w:b/>
          <w:color w:val="000000" w:themeColor="text1"/>
          <w:sz w:val="24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二、课程简介</w:t>
      </w:r>
    </w:p>
    <w:p w14:paraId="57E5A0FF" w14:textId="3B6BAF15" w:rsidR="00CF1973" w:rsidRPr="00C03D8F" w:rsidRDefault="001F0618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声乐（混声）是一门建立在声乐发声与和声声部训练结合的训练课程。针对传播艺术专业学生需要播音主持与朗诵等专业性质。声乐（混声）的训练是必不可少。它建立在声乐训练的基础上，需要学生有良好的发声技巧和气息的配合能力、有一定嗓音训练基础，具备嗓音的宽度与高低变化的敏锐度。这种敏锐度一部分来自天赋、更大程度上来自声乐技巧的训练、以及理论和声知识的了解与运用相互结合。混声课程中同样保留了声乐训练的呼吸与练声的训练，但练声的变化和声部变化层次要更加丰富多变。并根据在校班上学生们的情况，因地制宜、因材施教，将同学们按自身条件与能力调整位置，进行混声曲目的训练。有助于帮助学生扩展嗓音的音域、扩大音量、改善音色、帮助调节音高变化的灵敏度以及准确度等。使学生们不仅在课堂中学习到声乐（混声）知识，并通过训练潜移默化的</w:t>
      </w:r>
      <w:r w:rsidR="00E85B10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使声音得到改善，嗓音能力的扩展，与发声技巧的提升。</w:t>
      </w:r>
    </w:p>
    <w:p w14:paraId="7E50166C" w14:textId="77777777" w:rsidR="00CF1973" w:rsidRPr="00C03D8F" w:rsidRDefault="00CF1973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617933A7" w14:textId="3DE4C882" w:rsidR="00CF1973" w:rsidRPr="00C03D8F" w:rsidRDefault="001F0618" w:rsidP="00806878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三、选课建议</w:t>
      </w:r>
    </w:p>
    <w:p w14:paraId="0849022D" w14:textId="0DE4908E" w:rsidR="00CF1973" w:rsidRPr="00C03D8F" w:rsidRDefault="00806878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 w:hint="eastAsia"/>
          <w:color w:val="000000" w:themeColor="text1"/>
          <w:sz w:val="20"/>
          <w:szCs w:val="20"/>
        </w:rPr>
        <w:t>本课程适合传播艺术方向一年级学生学习，需有一定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声乐基础或发声基础</w:t>
      </w:r>
      <w:r>
        <w:rPr>
          <w:rFonts w:asciiTheme="majorBidi" w:hAnsiTheme="majorBidi" w:cstheme="majorBidi" w:hint="eastAsia"/>
          <w:color w:val="000000" w:themeColor="text1"/>
          <w:sz w:val="20"/>
          <w:szCs w:val="20"/>
        </w:rPr>
        <w:t>。</w:t>
      </w:r>
    </w:p>
    <w:p w14:paraId="73E51DF5" w14:textId="77777777" w:rsidR="00CF1973" w:rsidRPr="00C03D8F" w:rsidRDefault="00CF1973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37BB4740" w14:textId="77777777" w:rsidR="00CF1973" w:rsidRPr="00C03D8F" w:rsidRDefault="00CF1973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6A936D9" w14:textId="52D1BDEB" w:rsidR="00CF1973" w:rsidRPr="00C03D8F" w:rsidRDefault="001F0618" w:rsidP="00DD4AA4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lastRenderedPageBreak/>
        <w:t>四、课程与专业毕业要求的关联性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752"/>
        <w:gridCol w:w="967"/>
        <w:gridCol w:w="5384"/>
        <w:gridCol w:w="992"/>
      </w:tblGrid>
      <w:tr w:rsidR="00DD4AA4" w:rsidRPr="00C03D8F" w14:paraId="60BD38EF" w14:textId="77777777" w:rsidTr="00DD4AA4">
        <w:trPr>
          <w:trHeight w:val="646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E502" w14:textId="1F0DEAA7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84D60" w14:textId="73EFD52B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DD4AA4" w:rsidRPr="00C03D8F" w14:paraId="2FA22446" w14:textId="06D3ED89" w:rsidTr="00DD4AA4">
        <w:trPr>
          <w:trHeight w:val="646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7C3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DD5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DA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C61BC" w14:textId="6E8F7049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553AE6C" w14:textId="0C4E2F49" w:rsidTr="00DD4AA4">
        <w:trPr>
          <w:trHeight w:val="616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606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D3A7D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CFB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9A9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22C55DE" w14:textId="66117D54" w:rsidTr="00DD4AA4">
        <w:trPr>
          <w:trHeight w:val="646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126A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AA8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31B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1DD8D" w14:textId="3FA315FD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DD4AA4" w:rsidRPr="00C03D8F" w14:paraId="63D27EC6" w14:textId="0A9D427E" w:rsidTr="00DD4AA4">
        <w:trPr>
          <w:trHeight w:val="8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DE1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9C4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ADD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C8E33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2644E438" w14:textId="52B81DBB" w:rsidTr="00DD4AA4">
        <w:trPr>
          <w:trHeight w:val="49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E81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35E9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597BA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1EA81CFF" w14:textId="0FE9A504" w:rsidTr="00DD4AA4">
        <w:trPr>
          <w:trHeight w:val="72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124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BFC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6C3AEF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2E740CC7" w14:textId="001DAA4F" w:rsidTr="00DD4AA4">
        <w:trPr>
          <w:trHeight w:val="64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251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0E5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1B571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1D30FF25" w14:textId="6CE9D923" w:rsidTr="00DD4AA4">
        <w:trPr>
          <w:trHeight w:val="82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FAB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492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3C079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6AF6AC3A" w14:textId="33FD2951" w:rsidTr="00DD4AA4">
        <w:trPr>
          <w:trHeight w:val="8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FF7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096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26D801" w14:textId="21FEB334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DD4AA4" w:rsidRPr="00C03D8F" w14:paraId="0CFE3E47" w14:textId="77394E17" w:rsidTr="00DD4AA4">
        <w:trPr>
          <w:trHeight w:val="75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17FF" w14:textId="225C8893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CE8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DC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5BD3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8ABB859" w14:textId="7BE9DB25" w:rsidTr="00DD4AA4">
        <w:trPr>
          <w:trHeight w:val="676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D255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49F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503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922B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658D004A" w14:textId="09066FBA" w:rsidTr="00DD4AA4">
        <w:trPr>
          <w:trHeight w:val="1097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E32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18B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D6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D57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47911D26" w14:textId="2322E89D" w:rsidTr="00DD4AA4">
        <w:trPr>
          <w:trHeight w:val="541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1167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9B3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9C2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9E7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2105FAA4" w14:textId="4FC5DD06" w:rsidTr="00DD4AA4">
        <w:trPr>
          <w:trHeight w:val="541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1A7D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587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6E5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05F2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782DDA16" w14:textId="1299FBCB" w:rsidTr="00DD4AA4">
        <w:trPr>
          <w:trHeight w:val="60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2B55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033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C5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5D5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243AEEE7" w14:textId="70D35841" w:rsidTr="00DD4AA4">
        <w:trPr>
          <w:trHeight w:val="616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7F19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45C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2B0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9A8A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46AD20F1" w14:textId="144E93C0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DC3A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B6A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9C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EAB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57F3DC89" w14:textId="43E750A3" w:rsidTr="00DD4AA4">
        <w:trPr>
          <w:trHeight w:val="541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BE2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13D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FFB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D551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3C47592D" w14:textId="4686C91F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512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544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93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E7BB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3F6BECC" w14:textId="613CB99A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4F97A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6E6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DA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238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98439D0" w14:textId="00C50967" w:rsidTr="00DD4AA4">
        <w:trPr>
          <w:trHeight w:val="616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3B67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71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B43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6499" w14:textId="234C481D" w:rsidR="00DD4AA4" w:rsidRPr="00C03D8F" w:rsidRDefault="00DD4AA4" w:rsidP="00C03D8F">
            <w:pPr>
              <w:widowControl/>
              <w:spacing w:line="360" w:lineRule="auto"/>
              <w:ind w:firstLineChars="150" w:firstLine="3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DD4AA4" w:rsidRPr="00C03D8F" w14:paraId="2DDA9AB1" w14:textId="6A4E138D" w:rsidTr="00DD4AA4">
        <w:trPr>
          <w:trHeight w:val="63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8654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CF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8B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108F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7268CB4C" w14:textId="4FD29E56" w:rsidTr="00DD4AA4">
        <w:trPr>
          <w:trHeight w:val="586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3C5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663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0F4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2D92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106F75BD" w14:textId="540E1C32" w:rsidTr="00DD4AA4">
        <w:trPr>
          <w:trHeight w:val="66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09B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28F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0D0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820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A69EF3B" w14:textId="43F62F66" w:rsidTr="00DD4AA4">
        <w:trPr>
          <w:trHeight w:val="541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5E6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1EA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AD0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2D80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3A932221" w14:textId="4E2F7259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B72F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0F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91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9AEC" w14:textId="1ADADDC2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   ●</w:t>
            </w:r>
          </w:p>
        </w:tc>
      </w:tr>
      <w:tr w:rsidR="00DD4AA4" w:rsidRPr="00C03D8F" w14:paraId="678E97E9" w14:textId="4F3E1A5D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1F9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726D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6F6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63854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C56FFB6" w14:textId="77777777" w:rsidR="00CF1973" w:rsidRPr="00C03D8F" w:rsidRDefault="00CF1973" w:rsidP="00C03D8F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35A008D4" w14:textId="432D9AA5" w:rsidR="00CF1973" w:rsidRPr="00C03D8F" w:rsidRDefault="001F0618" w:rsidP="00DD4AA4">
      <w:pPr>
        <w:spacing w:line="360" w:lineRule="auto"/>
        <w:ind w:firstLineChars="250" w:firstLine="6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五、课程目标</w:t>
      </w: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/</w:t>
      </w: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3325"/>
        <w:gridCol w:w="1560"/>
        <w:gridCol w:w="1275"/>
      </w:tblGrid>
      <w:tr w:rsidR="003E40D1" w:rsidRPr="00DD4AA4" w14:paraId="57C51138" w14:textId="77777777" w:rsidTr="00DD4AA4">
        <w:tc>
          <w:tcPr>
            <w:tcW w:w="711" w:type="dxa"/>
            <w:shd w:val="clear" w:color="auto" w:fill="auto"/>
          </w:tcPr>
          <w:p w14:paraId="577F7A7E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08B0692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课程预期</w:t>
            </w:r>
          </w:p>
          <w:p w14:paraId="0087DDDE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学习成果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7757446B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课程目标</w:t>
            </w:r>
          </w:p>
          <w:p w14:paraId="69E8B49B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（细化的预期学习成果）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658DBB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AF63C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评价方式</w:t>
            </w:r>
          </w:p>
        </w:tc>
      </w:tr>
      <w:tr w:rsidR="003E40D1" w:rsidRPr="00DD4AA4" w14:paraId="11F3EA1A" w14:textId="77777777" w:rsidTr="00DD4AA4">
        <w:tc>
          <w:tcPr>
            <w:tcW w:w="711" w:type="dxa"/>
            <w:shd w:val="clear" w:color="auto" w:fill="auto"/>
            <w:vAlign w:val="center"/>
          </w:tcPr>
          <w:p w14:paraId="3E327EBD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234F9FE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LO211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35675D3D" w14:textId="0C8B2755" w:rsidR="00CF1973" w:rsidRPr="00DD4AA4" w:rsidRDefault="0094121D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能根据需要确定学习目标，并设计学习计划。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70D070" w14:textId="18AE0EF8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94C60" w14:textId="0C747BBF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考核</w:t>
            </w:r>
          </w:p>
        </w:tc>
      </w:tr>
      <w:tr w:rsidR="003E40D1" w:rsidRPr="00DD4AA4" w14:paraId="029905F5" w14:textId="77777777" w:rsidTr="00DD4AA4">
        <w:tc>
          <w:tcPr>
            <w:tcW w:w="711" w:type="dxa"/>
            <w:shd w:val="clear" w:color="auto" w:fill="auto"/>
            <w:vAlign w:val="center"/>
          </w:tcPr>
          <w:p w14:paraId="55689826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A1C631" w14:textId="43681AC9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LO3</w:t>
            </w:r>
            <w:r w:rsidR="00DD4AA4" w:rsidRPr="00DD4AA4">
              <w:rPr>
                <w:rFonts w:asciiTheme="majorBidi" w:eastAsia="仿宋" w:hAnsiTheme="majorBidi" w:cstheme="majorBidi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13D1E37" w14:textId="78FC4866" w:rsidR="00CF1973" w:rsidRPr="00DD4AA4" w:rsidRDefault="00DD4AA4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hAnsiTheme="majorBidi" w:cstheme="majorBidi"/>
                <w:color w:val="000000" w:themeColor="text1"/>
                <w:kern w:val="0"/>
                <w:szCs w:val="21"/>
              </w:rPr>
              <w:t>对音乐具有基本的鉴赏能力，体现出媒介内容制作的质量和品位。</w:t>
            </w:r>
            <w:r w:rsidR="0094121D"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D0AB6" w14:textId="7309926E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09CB7" w14:textId="6BBBFBB7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考核</w:t>
            </w:r>
          </w:p>
        </w:tc>
      </w:tr>
      <w:tr w:rsidR="003E40D1" w:rsidRPr="00DD4AA4" w14:paraId="04033A64" w14:textId="77777777" w:rsidTr="00DD4AA4">
        <w:tc>
          <w:tcPr>
            <w:tcW w:w="711" w:type="dxa"/>
            <w:shd w:val="clear" w:color="auto" w:fill="auto"/>
            <w:vAlign w:val="center"/>
          </w:tcPr>
          <w:p w14:paraId="1C18A6B9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8C0CCF6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LO711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783FDB1" w14:textId="184CC343" w:rsidR="00CF1973" w:rsidRPr="00DD4AA4" w:rsidRDefault="00DD4AA4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了解祖国</w:t>
            </w:r>
            <w:r w:rsidR="0094121D"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优秀</w:t>
            </w:r>
            <w:r>
              <w:rPr>
                <w:rFonts w:asciiTheme="minorEastAsia" w:eastAsiaTheme="minorEastAsia" w:hAnsiTheme="minorEastAsia" w:cstheme="majorBidi" w:hint="eastAsia"/>
                <w:color w:val="000000" w:themeColor="text1"/>
                <w:szCs w:val="21"/>
              </w:rPr>
              <w:t>的音乐作品</w:t>
            </w:r>
            <w:r w:rsidR="0094121D"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，构建爱党爱国的理想信念。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840C0" w14:textId="51437634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讲解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8CA3B" w14:textId="2096BABB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作品汇报</w:t>
            </w:r>
          </w:p>
        </w:tc>
      </w:tr>
      <w:tr w:rsidR="00DD4AA4" w:rsidRPr="00DD4AA4" w14:paraId="11B88BC7" w14:textId="77777777" w:rsidTr="00DD4AA4">
        <w:tc>
          <w:tcPr>
            <w:tcW w:w="711" w:type="dxa"/>
            <w:shd w:val="clear" w:color="auto" w:fill="auto"/>
            <w:vAlign w:val="center"/>
          </w:tcPr>
          <w:p w14:paraId="06E11B13" w14:textId="6FD7073D" w:rsidR="00DD4AA4" w:rsidRPr="00DD4AA4" w:rsidRDefault="00DD4AA4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ajorBidi" w:eastAsia="仿宋" w:hAnsiTheme="majorBidi" w:cstheme="majorBidi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D86EDD" w14:textId="273DA6F9" w:rsidR="00DD4AA4" w:rsidRPr="00DD4AA4" w:rsidRDefault="00DD4AA4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ajorBidi" w:eastAsia="仿宋" w:hAnsiTheme="majorBidi" w:cstheme="majorBidi" w:hint="eastAsia"/>
                <w:color w:val="000000" w:themeColor="text1"/>
                <w:kern w:val="0"/>
                <w:szCs w:val="21"/>
              </w:rPr>
              <w:t>LO812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7E21C848" w14:textId="76925C75" w:rsidR="00DD4AA4" w:rsidRPr="00DD4AA4" w:rsidRDefault="00DD4AA4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</w:t>
            </w:r>
            <w:r>
              <w:rPr>
                <w:rFonts w:asciiTheme="majorBidi" w:hAnsiTheme="majorBidi" w:cstheme="majorBidi" w:hint="eastAsia"/>
                <w:color w:val="000000" w:themeColor="text1"/>
                <w:kern w:val="0"/>
                <w:sz w:val="20"/>
                <w:szCs w:val="20"/>
              </w:rPr>
              <w:t>，对国外音乐作品有认知和表达能力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0D749B" w14:textId="5D0DD35E" w:rsidR="00DD4AA4" w:rsidRPr="00DD4AA4" w:rsidRDefault="00DD4AA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F414A" w14:textId="7672926A" w:rsidR="00DD4AA4" w:rsidRPr="00DD4AA4" w:rsidRDefault="00DD4AA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color w:val="000000" w:themeColor="text1"/>
                <w:szCs w:val="21"/>
              </w:rPr>
              <w:t>考核</w:t>
            </w:r>
          </w:p>
        </w:tc>
      </w:tr>
    </w:tbl>
    <w:p w14:paraId="032EB62B" w14:textId="77777777" w:rsidR="00CF1973" w:rsidRPr="00C03D8F" w:rsidRDefault="00CF1973" w:rsidP="00C03D8F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320F32D7" w14:textId="77777777" w:rsidR="00CF1973" w:rsidRPr="00C03D8F" w:rsidRDefault="00CF1973" w:rsidP="00C03D8F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0A83929F" w14:textId="7C4FE37F" w:rsidR="00CF1973" w:rsidRPr="00C03D8F" w:rsidRDefault="001F0618" w:rsidP="001F1414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lastRenderedPageBreak/>
        <w:t>六、课程内容</w:t>
      </w:r>
    </w:p>
    <w:p w14:paraId="66031F7B" w14:textId="2F9D2446"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第一单元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混声训练基训与初级曲目训练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14:paraId="197A9637" w14:textId="20FF2BD9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了解呼吸运用，发声技巧，及乐理演唱的理论知识，声部间的初步配合</w:t>
      </w:r>
    </w:p>
    <w:p w14:paraId="1FD78316" w14:textId="77777777" w:rsidR="001F1414" w:rsidRPr="001F1414" w:rsidRDefault="001F1414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67697F6F" w14:textId="630ED0B5"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第二单元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混声训练基训与中级曲目训练第一</w:t>
      </w:r>
      <w:r w:rsidR="001F1414">
        <w:rPr>
          <w:rFonts w:asciiTheme="majorBidi" w:hAnsiTheme="majorBidi" w:cstheme="majorBidi" w:hint="eastAsia"/>
          <w:color w:val="000000" w:themeColor="text1"/>
          <w:sz w:val="20"/>
          <w:szCs w:val="20"/>
        </w:rPr>
        <w:t>阶段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14:paraId="52BD2F42" w14:textId="19B33D5F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在训练中理解呼吸运用，发声技巧，及乐理演唱的理论知识，声部间的配合</w:t>
      </w:r>
    </w:p>
    <w:p w14:paraId="2D3E8691" w14:textId="77777777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DFBAE80" w14:textId="78BEFE48"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第三单元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混声训练与中级曲目训练第二阶段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14:paraId="23392D8A" w14:textId="6857C5C1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在训</w:t>
      </w:r>
      <w:r w:rsidR="00285FF1">
        <w:rPr>
          <w:rFonts w:asciiTheme="majorBidi" w:hAnsiTheme="majorBidi" w:cstheme="majorBidi"/>
          <w:color w:val="000000" w:themeColor="text1"/>
          <w:sz w:val="20"/>
          <w:szCs w:val="20"/>
        </w:rPr>
        <w:t>练中理解呼吸运用，发声技巧，及乐理演唱的理论知识，声部间的配合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，并在难度上增加，训练的强度上加大</w:t>
      </w:r>
    </w:p>
    <w:p w14:paraId="0C4623B5" w14:textId="77777777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22DFC21" w14:textId="6C21C623"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第四单元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混声训练与中级曲目训练第三阶段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 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14:paraId="39210181" w14:textId="50302EA5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在训练中理解呼吸运用，发声技巧，及乐理演唱的理论知识，声部间的配合，并在难度上增加，训练的强度上加大，针对考核的曲目所反映出的难点和重点作针对性训练。</w:t>
      </w:r>
    </w:p>
    <w:p w14:paraId="5F9D17DD" w14:textId="77777777" w:rsidR="00CF1973" w:rsidRPr="00C03D8F" w:rsidRDefault="00CF1973" w:rsidP="00C03D8F">
      <w:pPr>
        <w:snapToGrid w:val="0"/>
        <w:spacing w:line="360" w:lineRule="auto"/>
        <w:ind w:right="26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07B22D14" w14:textId="0FB82590" w:rsidR="00CF1973" w:rsidRPr="00C03D8F" w:rsidRDefault="001F0618" w:rsidP="001F1414">
      <w:pPr>
        <w:snapToGrid w:val="0"/>
        <w:spacing w:line="360" w:lineRule="auto"/>
        <w:ind w:right="26" w:firstLineChars="200" w:firstLine="48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七、课内实验名称及基本要求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3119"/>
        <w:gridCol w:w="708"/>
        <w:gridCol w:w="1134"/>
        <w:gridCol w:w="993"/>
      </w:tblGrid>
      <w:tr w:rsidR="003E40D1" w:rsidRPr="001F1414" w14:paraId="7CB2F93D" w14:textId="77777777" w:rsidTr="00285FF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050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A1CE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实验名称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4662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主要内容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02D5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实验</w:t>
            </w:r>
          </w:p>
          <w:p w14:paraId="33286824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00D9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实验类型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6185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备注</w:t>
            </w:r>
          </w:p>
        </w:tc>
      </w:tr>
      <w:tr w:rsidR="003E40D1" w:rsidRPr="001F1414" w14:paraId="7F81A52F" w14:textId="77777777" w:rsidTr="00285FF1">
        <w:trPr>
          <w:trHeight w:hRule="exact"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95C3" w14:textId="7193801F" w:rsidR="00CF1973" w:rsidRPr="001F1414" w:rsidRDefault="001F1414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5CBE" w14:textId="587A597F" w:rsidR="00CF1973" w:rsidRPr="001F1414" w:rsidRDefault="001F1414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初级曲目训练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AEE6" w14:textId="4E224DBD" w:rsidR="00CF1973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呼吸运用，发声技巧</w:t>
            </w:r>
          </w:p>
          <w:p w14:paraId="3548A517" w14:textId="77777777" w:rsidR="001F1414" w:rsidRPr="001F1414" w:rsidRDefault="001F1414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2272" w14:textId="489E5306" w:rsidR="00CF1973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4701" w14:textId="1440A9A0" w:rsidR="00CF1973" w:rsidRPr="001F1414" w:rsidRDefault="001F1414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829" w14:textId="77777777" w:rsidR="00CF1973" w:rsidRPr="001F1414" w:rsidRDefault="00CF1973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  <w:tr w:rsidR="00285FF1" w:rsidRPr="001F1414" w14:paraId="4AA4BE36" w14:textId="77777777" w:rsidTr="00996B44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0BDD" w14:textId="42A72BE8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E6A3" w14:textId="508ADE77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中级</w:t>
            </w: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曲目训练第一</w:t>
            </w: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阶段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F4C0" w14:textId="37DCA936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声部配合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350E" w14:textId="7CE3E4FE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8229E" w14:textId="4C43CA60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5D2C69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AA5" w14:textId="77777777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  <w:tr w:rsidR="00285FF1" w:rsidRPr="001F1414" w14:paraId="214DE595" w14:textId="77777777" w:rsidTr="00996B44">
        <w:trPr>
          <w:trHeight w:hRule="exact"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0864" w14:textId="224C4CDB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7F4" w14:textId="60863A88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中级曲目训练第二阶段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B408" w14:textId="741FA178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高难度声部配合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6B7" w14:textId="4DD4DFFB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D899D" w14:textId="5FB7A934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5D2C69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092D" w14:textId="77777777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  <w:tr w:rsidR="00285FF1" w:rsidRPr="001F1414" w14:paraId="3B70C9BB" w14:textId="77777777" w:rsidTr="00996B44">
        <w:trPr>
          <w:trHeight w:hRule="exact"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3DA0" w14:textId="642D44C6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FB51" w14:textId="6D3BD364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中级曲目训练第三阶段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243F" w14:textId="3494B988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针对性训练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6C36" w14:textId="7AA175D3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E3FF7" w14:textId="23E3120C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5D2C69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B33C" w14:textId="77777777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</w:tbl>
    <w:p w14:paraId="7146EF4A" w14:textId="77777777" w:rsidR="00CF1973" w:rsidRDefault="00CF1973" w:rsidP="00C03D8F"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1F15FACC" w14:textId="77777777" w:rsidR="001F1414" w:rsidRDefault="001F1414" w:rsidP="00C03D8F"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9432633" w14:textId="77777777" w:rsidR="001F1414" w:rsidRDefault="001F1414" w:rsidP="00C03D8F"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101D2DF3" w14:textId="77777777" w:rsidR="001F1414" w:rsidRDefault="001F1414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1F321119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5EC69FB5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04E9C25E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16D23AEF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1A2BB1CD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1950CA2F" w14:textId="77777777" w:rsidR="00285FF1" w:rsidRPr="00C03D8F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tbl>
      <w:tblPr>
        <w:tblpPr w:leftFromText="180" w:rightFromText="180" w:vertAnchor="text" w:horzAnchor="page" w:tblpX="1961" w:tblpY="717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418"/>
      </w:tblGrid>
      <w:tr w:rsidR="003E40D1" w:rsidRPr="00C03D8F" w14:paraId="062AD82C" w14:textId="77777777" w:rsidTr="00066B2E">
        <w:tc>
          <w:tcPr>
            <w:tcW w:w="1701" w:type="dxa"/>
            <w:shd w:val="clear" w:color="auto" w:fill="auto"/>
          </w:tcPr>
          <w:p w14:paraId="4956DFAC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lastRenderedPageBreak/>
              <w:t>总评构成（</w:t>
            </w: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1+X</w:t>
            </w: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4CFA8B8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14:paraId="4D886F83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占比</w:t>
            </w:r>
          </w:p>
        </w:tc>
      </w:tr>
      <w:tr w:rsidR="003E40D1" w:rsidRPr="00C03D8F" w14:paraId="6FCFDF0F" w14:textId="77777777" w:rsidTr="00066B2E">
        <w:tc>
          <w:tcPr>
            <w:tcW w:w="1701" w:type="dxa"/>
            <w:shd w:val="clear" w:color="auto" w:fill="auto"/>
          </w:tcPr>
          <w:p w14:paraId="034D926C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1F6F8D9" w14:textId="070AC876" w:rsidR="00CF1973" w:rsidRPr="00C03D8F" w:rsidRDefault="003E40D1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0AB57ED8" w14:textId="7B8BFAA3" w:rsidR="00CF1973" w:rsidRPr="00C03D8F" w:rsidRDefault="00E62255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 w:themeColor="text1"/>
                <w:szCs w:val="20"/>
              </w:rPr>
              <w:t>30</w:t>
            </w:r>
            <w:r w:rsidR="00C17908"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%</w:t>
            </w:r>
          </w:p>
        </w:tc>
      </w:tr>
      <w:tr w:rsidR="003E40D1" w:rsidRPr="00C03D8F" w14:paraId="141C4F37" w14:textId="77777777" w:rsidTr="00066B2E">
        <w:tc>
          <w:tcPr>
            <w:tcW w:w="1701" w:type="dxa"/>
            <w:shd w:val="clear" w:color="auto" w:fill="auto"/>
          </w:tcPr>
          <w:p w14:paraId="14AD444E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6220F92" w14:textId="17757343" w:rsidR="00CF1973" w:rsidRPr="00C03D8F" w:rsidRDefault="003E40D1" w:rsidP="00804D7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73BC2675" w14:textId="623D7622" w:rsidR="00CF1973" w:rsidRPr="00C03D8F" w:rsidRDefault="00E62255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 w:themeColor="text1"/>
                <w:szCs w:val="20"/>
              </w:rPr>
              <w:t>3</w:t>
            </w:r>
            <w:r w:rsidR="00C17908"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0%</w:t>
            </w:r>
          </w:p>
        </w:tc>
      </w:tr>
      <w:tr w:rsidR="003E40D1" w:rsidRPr="00C03D8F" w14:paraId="07F21AC6" w14:textId="77777777" w:rsidTr="00066B2E">
        <w:tc>
          <w:tcPr>
            <w:tcW w:w="1701" w:type="dxa"/>
            <w:shd w:val="clear" w:color="auto" w:fill="auto"/>
          </w:tcPr>
          <w:p w14:paraId="1D17BC70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2A4C4CB" w14:textId="2C1D2B42" w:rsidR="00CF1973" w:rsidRPr="00C03D8F" w:rsidRDefault="003E40D1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761E6ABF" w14:textId="2AA7AE26" w:rsidR="00CF1973" w:rsidRPr="00C03D8F" w:rsidRDefault="00E62255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 w:themeColor="text1"/>
                <w:szCs w:val="20"/>
              </w:rPr>
              <w:t>4</w:t>
            </w:r>
            <w:r w:rsidR="00C17908"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0%</w:t>
            </w:r>
          </w:p>
        </w:tc>
      </w:tr>
    </w:tbl>
    <w:p w14:paraId="5504FD18" w14:textId="4B693634" w:rsidR="00CF1973" w:rsidRPr="00C03D8F" w:rsidRDefault="001F0618" w:rsidP="00285FF1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八、评价方式与成绩</w:t>
      </w:r>
    </w:p>
    <w:p w14:paraId="7E5C1D0E" w14:textId="77777777" w:rsidR="00CF1973" w:rsidRPr="00C03D8F" w:rsidRDefault="00CF1973" w:rsidP="00285FF1">
      <w:pPr>
        <w:snapToGrid w:val="0"/>
        <w:spacing w:before="120" w:after="120" w:line="36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ED396E7" w14:textId="77777777" w:rsidR="00CF1973" w:rsidRPr="00C03D8F" w:rsidRDefault="00CF1973" w:rsidP="00C03D8F">
      <w:pPr>
        <w:snapToGrid w:val="0"/>
        <w:spacing w:before="120" w:after="120"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0650D64A" w14:textId="20ACBA1B" w:rsidR="00CF1973" w:rsidRPr="00285FF1" w:rsidRDefault="001F0618" w:rsidP="00285FF1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撰写人：</w:t>
      </w: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="002E2AF7"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陈莉</w:t>
      </w:r>
      <w:r w:rsidR="00285FF1" w:rsidRPr="00285F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</w:t>
      </w: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="00285FF1">
        <w:rPr>
          <w:rFonts w:asciiTheme="majorBidi" w:hAnsiTheme="majorBidi" w:cstheme="majorBidi" w:hint="eastAsia"/>
          <w:color w:val="000000" w:themeColor="text1"/>
          <w:sz w:val="24"/>
          <w:szCs w:val="24"/>
        </w:rPr>
        <w:t xml:space="preserve"> </w:t>
      </w: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系主任审核签名：</w:t>
      </w:r>
      <w:r w:rsidR="00285FF1" w:rsidRPr="00285FF1">
        <w:rPr>
          <w:rFonts w:asciiTheme="majorBidi" w:hAnsiTheme="majorBidi" w:cstheme="majorBidi" w:hint="eastAsia"/>
          <w:color w:val="000000" w:themeColor="text1"/>
          <w:sz w:val="24"/>
          <w:szCs w:val="24"/>
        </w:rPr>
        <w:t>沈慧萍</w:t>
      </w:r>
    </w:p>
    <w:p w14:paraId="66399B77" w14:textId="620D7824" w:rsidR="00CF1973" w:rsidRPr="00285FF1" w:rsidRDefault="001F0618" w:rsidP="00285FF1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审核时间：</w:t>
      </w:r>
      <w:r w:rsidR="00285FF1" w:rsidRPr="00285FF1">
        <w:rPr>
          <w:rFonts w:asciiTheme="majorBidi" w:hAnsiTheme="majorBidi" w:cstheme="majorBidi" w:hint="eastAsia"/>
          <w:color w:val="000000" w:themeColor="text1"/>
          <w:sz w:val="24"/>
          <w:szCs w:val="24"/>
        </w:rPr>
        <w:t>20</w:t>
      </w:r>
      <w:r w:rsidR="00E62255">
        <w:rPr>
          <w:rFonts w:asciiTheme="majorBidi" w:hAnsiTheme="majorBidi" w:cstheme="majorBidi" w:hint="eastAsia"/>
          <w:color w:val="000000" w:themeColor="text1"/>
          <w:sz w:val="24"/>
          <w:szCs w:val="24"/>
        </w:rPr>
        <w:t>19.2</w:t>
      </w:r>
      <w:bookmarkStart w:id="1" w:name="_GoBack"/>
      <w:bookmarkEnd w:id="1"/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</w:t>
      </w:r>
    </w:p>
    <w:p w14:paraId="4B0E021E" w14:textId="77777777" w:rsidR="00CF1973" w:rsidRPr="00C03D8F" w:rsidRDefault="00CF1973" w:rsidP="00C03D8F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sectPr w:rsidR="00CF1973" w:rsidRPr="00C0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616A" w14:textId="77777777" w:rsidR="00253DCB" w:rsidRDefault="00253DCB" w:rsidP="00066B2E">
      <w:r>
        <w:separator/>
      </w:r>
    </w:p>
  </w:endnote>
  <w:endnote w:type="continuationSeparator" w:id="0">
    <w:p w14:paraId="45B1B0A9" w14:textId="77777777" w:rsidR="00253DCB" w:rsidRDefault="00253DCB" w:rsidP="0006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432C2" w14:textId="77777777" w:rsidR="00253DCB" w:rsidRDefault="00253DCB" w:rsidP="00066B2E">
      <w:r>
        <w:separator/>
      </w:r>
    </w:p>
  </w:footnote>
  <w:footnote w:type="continuationSeparator" w:id="0">
    <w:p w14:paraId="60F0559C" w14:textId="77777777" w:rsidR="00253DCB" w:rsidRDefault="00253DCB" w:rsidP="0006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66B2E"/>
    <w:rsid w:val="001072BC"/>
    <w:rsid w:val="001F0618"/>
    <w:rsid w:val="001F1414"/>
    <w:rsid w:val="001F53E5"/>
    <w:rsid w:val="0024440B"/>
    <w:rsid w:val="00253DCB"/>
    <w:rsid w:val="00256B39"/>
    <w:rsid w:val="0026033C"/>
    <w:rsid w:val="00285FF1"/>
    <w:rsid w:val="002E2AF7"/>
    <w:rsid w:val="002E3721"/>
    <w:rsid w:val="00313BBA"/>
    <w:rsid w:val="0032602E"/>
    <w:rsid w:val="003367AE"/>
    <w:rsid w:val="00353D73"/>
    <w:rsid w:val="003B1258"/>
    <w:rsid w:val="003E40D1"/>
    <w:rsid w:val="003E61E6"/>
    <w:rsid w:val="0040214D"/>
    <w:rsid w:val="004100B0"/>
    <w:rsid w:val="004D331D"/>
    <w:rsid w:val="004D4D2B"/>
    <w:rsid w:val="005467DC"/>
    <w:rsid w:val="00553D03"/>
    <w:rsid w:val="00595A94"/>
    <w:rsid w:val="005B2B6D"/>
    <w:rsid w:val="005B4B4E"/>
    <w:rsid w:val="00624FE1"/>
    <w:rsid w:val="007208D6"/>
    <w:rsid w:val="00804D77"/>
    <w:rsid w:val="00806878"/>
    <w:rsid w:val="0086778F"/>
    <w:rsid w:val="008B397C"/>
    <w:rsid w:val="008B47F4"/>
    <w:rsid w:val="00900019"/>
    <w:rsid w:val="0094121D"/>
    <w:rsid w:val="00943DBA"/>
    <w:rsid w:val="0099063E"/>
    <w:rsid w:val="00A769B1"/>
    <w:rsid w:val="00A837D5"/>
    <w:rsid w:val="00AC4C45"/>
    <w:rsid w:val="00B46F21"/>
    <w:rsid w:val="00B511A5"/>
    <w:rsid w:val="00B736A7"/>
    <w:rsid w:val="00B7651F"/>
    <w:rsid w:val="00BB6564"/>
    <w:rsid w:val="00C03D8F"/>
    <w:rsid w:val="00C17908"/>
    <w:rsid w:val="00C56E09"/>
    <w:rsid w:val="00CB3DE9"/>
    <w:rsid w:val="00CF096B"/>
    <w:rsid w:val="00CF1973"/>
    <w:rsid w:val="00CF445F"/>
    <w:rsid w:val="00D35896"/>
    <w:rsid w:val="00DD4AA4"/>
    <w:rsid w:val="00E16D30"/>
    <w:rsid w:val="00E33169"/>
    <w:rsid w:val="00E62255"/>
    <w:rsid w:val="00E70904"/>
    <w:rsid w:val="00E85B10"/>
    <w:rsid w:val="00EF44B1"/>
    <w:rsid w:val="00F35AA0"/>
    <w:rsid w:val="00FB6F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FA65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392</Words>
  <Characters>2240</Characters>
  <Application>Microsoft Macintosh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li chen</cp:lastModifiedBy>
  <cp:revision>4</cp:revision>
  <dcterms:created xsi:type="dcterms:W3CDTF">2018-03-18T13:33:00Z</dcterms:created>
  <dcterms:modified xsi:type="dcterms:W3CDTF">2019-02-25T02:28:00Z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