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50E2" w14:textId="77777777" w:rsidR="00CD5304" w:rsidRDefault="00BC37B0"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F0776" wp14:editId="777DFB47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1DC296" w14:textId="77777777" w:rsidR="00CD5304" w:rsidRDefault="00BC37B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F077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" stroked="f" strokeweight=".5pt">
                <v:textbox>
                  <w:txbxContent>
                    <w:p w14:paraId="371DC296" w14:textId="77777777" w:rsidR="00CD5304" w:rsidRDefault="00BC37B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bCs/>
          <w:kern w:val="0"/>
          <w:sz w:val="40"/>
          <w:szCs w:val="40"/>
        </w:rPr>
        <w:t>《</w:t>
      </w:r>
      <w:r>
        <w:rPr>
          <w:rFonts w:asciiTheme="majorBidi" w:eastAsiaTheme="minorEastAsia" w:hAnsiTheme="majorBidi" w:cstheme="majorBidi" w:hint="eastAsia"/>
          <w:bCs/>
          <w:kern w:val="0"/>
          <w:sz w:val="40"/>
          <w:szCs w:val="40"/>
        </w:rPr>
        <w:t>新闻法规与新闻伦理</w:t>
      </w:r>
      <w:r>
        <w:rPr>
          <w:rFonts w:asciiTheme="majorBidi" w:eastAsiaTheme="minorEastAsia" w:hAnsiTheme="majorBidi" w:cstheme="majorBidi"/>
          <w:bCs/>
          <w:kern w:val="0"/>
          <w:sz w:val="40"/>
          <w:szCs w:val="40"/>
        </w:rPr>
        <w:t>》课程</w:t>
      </w:r>
      <w:r>
        <w:rPr>
          <w:rFonts w:ascii="宋体" w:hAnsi="宋体" w:cs="宋体" w:hint="eastAsia"/>
          <w:bCs/>
          <w:kern w:val="0"/>
          <w:sz w:val="40"/>
          <w:szCs w:val="40"/>
        </w:rPr>
        <w:t>教学大纲</w:t>
      </w:r>
    </w:p>
    <w:p w14:paraId="0159A4E1" w14:textId="77777777" w:rsidR="00CD5304" w:rsidRDefault="00BC37B0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</w:t>
      </w:r>
      <w:r>
        <w:rPr>
          <w:rFonts w:asciiTheme="majorBidi" w:hAnsiTheme="majorBidi" w:cstheme="majorBidi"/>
          <w:b/>
          <w:sz w:val="28"/>
          <w:szCs w:val="30"/>
        </w:rPr>
        <w:t>Laws</w:t>
      </w:r>
      <w:r>
        <w:rPr>
          <w:rFonts w:asciiTheme="majorBidi" w:hAnsiTheme="majorBidi" w:cstheme="majorBidi" w:hint="eastAsia"/>
          <w:b/>
          <w:sz w:val="28"/>
          <w:szCs w:val="30"/>
        </w:rPr>
        <w:t xml:space="preserve"> </w:t>
      </w:r>
      <w:r>
        <w:rPr>
          <w:rFonts w:asciiTheme="majorBidi" w:hAnsiTheme="majorBidi" w:cstheme="majorBidi"/>
          <w:b/>
          <w:sz w:val="28"/>
          <w:szCs w:val="30"/>
        </w:rPr>
        <w:t>and Ethics of Media</w:t>
      </w:r>
      <w:r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14:paraId="6716F6BF" w14:textId="77777777" w:rsidR="00CD5304" w:rsidRDefault="00BC37B0">
      <w:pPr>
        <w:spacing w:beforeLines="50" w:before="156" w:afterLines="50" w:after="156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asciiTheme="majorBidi" w:eastAsia="黑体" w:hAnsiTheme="majorBidi" w:cstheme="majorBidi"/>
          <w:sz w:val="24"/>
        </w:rPr>
        <w:t>一、基本信息</w:t>
      </w:r>
    </w:p>
    <w:p w14:paraId="7704E144" w14:textId="77777777" w:rsidR="00CD5304" w:rsidRDefault="00BC37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hyperlink r:id="rId5" w:tgtFrame="http://jwxt.gench.edu.cn/eams/_blank" w:history="1">
        <w:r>
          <w:rPr>
            <w:rFonts w:asciiTheme="majorBidi" w:hAnsiTheme="majorBidi" w:cstheme="majorBidi"/>
            <w:color w:val="000000"/>
            <w:sz w:val="20"/>
            <w:szCs w:val="20"/>
          </w:rPr>
          <w:t>2030205</w:t>
        </w:r>
      </w:hyperlink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1142D7E1" w14:textId="77777777" w:rsidR="00CD5304" w:rsidRDefault="00BC37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4C60950D" w14:textId="125F35F0" w:rsidR="00CD5304" w:rsidRDefault="00BC37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1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7</w:t>
      </w:r>
      <w:r>
        <w:rPr>
          <w:rFonts w:asciiTheme="majorBidi" w:hAnsiTheme="majorBidi" w:cstheme="majorBidi"/>
          <w:color w:val="000000"/>
          <w:sz w:val="20"/>
          <w:szCs w:val="20"/>
        </w:rPr>
        <w:t>级</w:t>
      </w:r>
      <w:r w:rsidR="00D73FCE">
        <w:rPr>
          <w:rFonts w:asciiTheme="majorBidi" w:hAnsiTheme="majorBidi" w:cstheme="majorBidi" w:hint="eastAsia"/>
          <w:color w:val="000000"/>
          <w:sz w:val="20"/>
          <w:szCs w:val="20"/>
        </w:rPr>
        <w:t>、</w:t>
      </w:r>
      <w:r w:rsidR="00D73FCE">
        <w:rPr>
          <w:rFonts w:asciiTheme="majorBidi" w:hAnsiTheme="majorBidi" w:cstheme="majorBidi" w:hint="eastAsia"/>
          <w:color w:val="000000"/>
          <w:sz w:val="20"/>
          <w:szCs w:val="20"/>
        </w:rPr>
        <w:t>18</w:t>
      </w:r>
      <w:r w:rsidR="00D73FCE">
        <w:rPr>
          <w:rFonts w:asciiTheme="majorBidi" w:hAnsiTheme="majorBidi" w:cstheme="majorBidi" w:hint="eastAsia"/>
          <w:color w:val="000000"/>
          <w:sz w:val="20"/>
          <w:szCs w:val="20"/>
        </w:rPr>
        <w:t>级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3042E40C" w14:textId="77777777" w:rsidR="00CD5304" w:rsidRDefault="00BC37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 w14:paraId="11336F69" w14:textId="77777777" w:rsidR="00CD5304" w:rsidRDefault="00BC37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 w14:paraId="7D45DAD2" w14:textId="77777777" w:rsidR="00CD5304" w:rsidRDefault="00BC37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14:paraId="7BE895A8" w14:textId="77777777" w:rsidR="00CD5304" w:rsidRDefault="00BC37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教材：【《新闻传播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伦理与法规实用教程</w:t>
      </w:r>
      <w:r>
        <w:rPr>
          <w:rFonts w:asciiTheme="majorBidi" w:hAnsiTheme="majorBidi" w:cstheme="majorBidi"/>
          <w:color w:val="000000"/>
          <w:sz w:val="20"/>
          <w:szCs w:val="20"/>
        </w:rPr>
        <w:t>》，黄瑚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编著</w:t>
      </w:r>
      <w:r>
        <w:rPr>
          <w:rFonts w:asciiTheme="majorBidi" w:hAnsiTheme="majorBidi" w:cstheme="majorBidi"/>
          <w:color w:val="000000"/>
          <w:sz w:val="20"/>
          <w:szCs w:val="20"/>
        </w:rPr>
        <w:t>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高等教育</w:t>
      </w:r>
      <w:r>
        <w:rPr>
          <w:rFonts w:asciiTheme="majorBidi" w:hAnsiTheme="majorBidi" w:cstheme="majorBidi"/>
          <w:color w:val="000000"/>
          <w:sz w:val="20"/>
          <w:szCs w:val="20"/>
        </w:rPr>
        <w:t>出版社，最新版】</w:t>
      </w:r>
    </w:p>
    <w:p w14:paraId="24C2597A" w14:textId="77777777" w:rsidR="00CD5304" w:rsidRDefault="00BC37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参考书目【</w:t>
      </w:r>
      <w:r>
        <w:rPr>
          <w:rFonts w:asciiTheme="majorBidi" w:hAnsiTheme="majorBidi" w:cstheme="majorBidi"/>
          <w:color w:val="000000"/>
          <w:sz w:val="20"/>
          <w:szCs w:val="20"/>
        </w:rPr>
        <w:t>1.</w:t>
      </w:r>
      <w:r>
        <w:rPr>
          <w:rFonts w:asciiTheme="majorBidi" w:hAnsiTheme="majorBidi" w:cstheme="majorBidi"/>
          <w:color w:val="000000"/>
          <w:sz w:val="20"/>
          <w:szCs w:val="20"/>
        </w:rPr>
        <w:t>《新闻记者培训教材》，柳斌杰主编，人民出版社，最新版】</w:t>
      </w:r>
    </w:p>
    <w:p w14:paraId="4EEF5225" w14:textId="77777777" w:rsidR="00CD5304" w:rsidRDefault="00BC37B0">
      <w:pPr>
        <w:snapToGrid w:val="0"/>
        <w:spacing w:line="360" w:lineRule="auto"/>
        <w:ind w:firstLineChars="350" w:firstLine="7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2.</w:t>
      </w:r>
      <w:r>
        <w:rPr>
          <w:rFonts w:asciiTheme="majorBidi" w:hAnsiTheme="majorBidi" w:cstheme="majorBidi"/>
          <w:color w:val="000000"/>
          <w:sz w:val="20"/>
          <w:szCs w:val="20"/>
        </w:rPr>
        <w:t>《新闻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教程》，陈绚著，中国传媒大学出版社，最新版】</w:t>
      </w:r>
    </w:p>
    <w:p w14:paraId="4E2F3174" w14:textId="77777777" w:rsidR="00CD5304" w:rsidRDefault="00BC37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3.</w:t>
      </w:r>
      <w:r>
        <w:rPr>
          <w:rFonts w:asciiTheme="majorBidi" w:hAnsiTheme="majorBidi" w:cstheme="majorBidi"/>
          <w:color w:val="000000"/>
          <w:sz w:val="20"/>
          <w:szCs w:val="20"/>
        </w:rPr>
        <w:t>《新闻伦理与法规》，罗彬著，北京师范大学出版社，最新版】</w:t>
      </w:r>
    </w:p>
    <w:p w14:paraId="03890B15" w14:textId="77777777" w:rsidR="00CD5304" w:rsidRDefault="00BC37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4.</w:t>
      </w:r>
      <w:r>
        <w:rPr>
          <w:rFonts w:asciiTheme="majorBidi" w:hAnsiTheme="majorBidi" w:cstheme="majorBidi"/>
          <w:color w:val="000000"/>
          <w:sz w:val="20"/>
          <w:szCs w:val="20"/>
        </w:rPr>
        <w:t>《网络传播法导论》，邵国松著，中国人民大学出版社，</w:t>
      </w:r>
      <w:r>
        <w:rPr>
          <w:rFonts w:asciiTheme="majorBidi" w:hAnsiTheme="majorBidi" w:cstheme="majorBidi"/>
          <w:color w:val="000000"/>
          <w:sz w:val="20"/>
          <w:szCs w:val="20"/>
        </w:rPr>
        <w:t>2017</w:t>
      </w:r>
      <w:r>
        <w:rPr>
          <w:rFonts w:asciiTheme="majorBidi" w:hAnsiTheme="majorBidi" w:cstheme="majorBidi"/>
          <w:color w:val="000000"/>
          <w:sz w:val="20"/>
          <w:szCs w:val="20"/>
        </w:rPr>
        <w:t>年版】</w:t>
      </w:r>
    </w:p>
    <w:p w14:paraId="3B7AD33C" w14:textId="77777777" w:rsidR="00CD5304" w:rsidRDefault="00BC37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14:paraId="1F32B4A7" w14:textId="7180B9B5" w:rsidR="00D73FCE" w:rsidRDefault="00AF03B1" w:rsidP="00D73FCE">
      <w:pPr>
        <w:spacing w:line="360" w:lineRule="auto"/>
        <w:ind w:firstLineChars="200" w:firstLine="420"/>
        <w:rPr>
          <w:rFonts w:asciiTheme="majorBidi" w:hAnsiTheme="majorBidi" w:cstheme="majorBidi"/>
          <w:color w:val="000000"/>
          <w:sz w:val="20"/>
          <w:szCs w:val="20"/>
        </w:rPr>
      </w:pPr>
      <w:hyperlink r:id="rId6" w:history="1">
        <w:r w:rsidR="00D73FCE" w:rsidRPr="00484F29">
          <w:rPr>
            <w:rStyle w:val="a9"/>
            <w:rFonts w:asciiTheme="majorBidi" w:hAnsiTheme="majorBidi" w:cstheme="majorBidi"/>
            <w:sz w:val="20"/>
            <w:szCs w:val="20"/>
          </w:rPr>
          <w:t>https://mooc1-1.chaoxing.com/mycourse/teachercourse?moocId=208928371&amp;clazzid=18100892&amp;edit=true&amp;v=0&amp;cpi=33777292&amp;pageHeader=0</w:t>
        </w:r>
      </w:hyperlink>
    </w:p>
    <w:p w14:paraId="7E18462D" w14:textId="686253B8" w:rsidR="00CD5304" w:rsidRDefault="00BC37B0" w:rsidP="00D73FCE">
      <w:pPr>
        <w:spacing w:line="360" w:lineRule="auto"/>
        <w:ind w:firstLineChars="200" w:firstLine="40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【思想道德修养与法律基础</w:t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2110014 </w:t>
      </w:r>
      <w:r>
        <w:rPr>
          <w:rFonts w:asciiTheme="majorBidi" w:hAnsiTheme="majorBidi" w:cstheme="majorBidi"/>
          <w:color w:val="000000"/>
          <w:sz w:val="20"/>
          <w:szCs w:val="20"/>
        </w:rPr>
        <w:t>学分</w:t>
      </w:r>
      <w:r>
        <w:rPr>
          <w:rFonts w:asciiTheme="majorBidi" w:hAnsiTheme="majorBidi" w:cstheme="majorBidi"/>
          <w:color w:val="000000"/>
          <w:sz w:val="20"/>
          <w:szCs w:val="20"/>
        </w:rPr>
        <w:t>3</w:t>
      </w:r>
      <w:r>
        <w:rPr>
          <w:rFonts w:asciiTheme="majorBidi" w:hAnsiTheme="majorBidi" w:cstheme="majorBidi"/>
          <w:color w:val="000000"/>
          <w:sz w:val="20"/>
          <w:szCs w:val="20"/>
        </w:rPr>
        <w:t>分】</w:t>
      </w:r>
    </w:p>
    <w:p w14:paraId="04492EF4" w14:textId="77777777" w:rsidR="00CD5304" w:rsidRDefault="00BC37B0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asciiTheme="majorBidi" w:eastAsia="黑体" w:hAnsiTheme="majorBidi" w:cstheme="majorBidi"/>
          <w:sz w:val="24"/>
        </w:rPr>
        <w:t>二、课程简介</w:t>
      </w:r>
    </w:p>
    <w:p w14:paraId="069AEAD6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本课程的研究对象为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传播行为的判断标准，正确看待媒体特别是新媒体为社会带来的正面和负面影响，具备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传播从业者的基本伦理与法律规范知识，提高职业道德修养和法律意识。</w:t>
      </w:r>
    </w:p>
    <w:p w14:paraId="002FBCF5" w14:textId="77777777" w:rsidR="00CD5304" w:rsidRDefault="00BC37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三、选课建议</w:t>
      </w:r>
    </w:p>
    <w:p w14:paraId="4270B2BC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本课程是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</w:t>
      </w:r>
      <w:r>
        <w:rPr>
          <w:rFonts w:asciiTheme="majorBidi" w:hAnsiTheme="majorBidi" w:cstheme="majorBidi"/>
          <w:color w:val="000000"/>
          <w:sz w:val="20"/>
          <w:szCs w:val="20"/>
        </w:rPr>
        <w:lastRenderedPageBreak/>
        <w:t>助学生强化对新闻职业道德和法规的基本认知，提高专业素质，为社会实践做好准备。</w:t>
      </w:r>
    </w:p>
    <w:p w14:paraId="7885A4D2" w14:textId="77777777" w:rsidR="00CD5304" w:rsidRDefault="00BC37B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685"/>
        <w:gridCol w:w="708"/>
      </w:tblGrid>
      <w:tr w:rsidR="00CD5304" w14:paraId="360D008C" w14:textId="77777777">
        <w:trPr>
          <w:trHeight w:val="645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24D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11C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CD5304" w14:paraId="67F203DB" w14:textId="77777777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B861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1997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9BF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CE73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0BE9ED92" w14:textId="7777777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458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B515D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3E1F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CDE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788654A8" w14:textId="77777777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A101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6838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29C5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6D77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268A6E5C" w14:textId="77777777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67C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EACA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15C3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8D2A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00EE3DB6" w14:textId="77777777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891C5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CFDF1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理论：掌握</w:t>
            </w:r>
            <w:r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C69" w14:textId="77777777" w:rsidR="00CD5304" w:rsidRDefault="00BC37B0">
            <w:pPr>
              <w:widowControl/>
              <w:spacing w:line="360" w:lineRule="auto"/>
              <w:ind w:firstLineChars="50" w:firstLine="1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D5304" w14:paraId="2619842D" w14:textId="7777777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2225E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D5349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BC02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D5304" w14:paraId="47118232" w14:textId="77777777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0781B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C81C6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33DE" w14:textId="77777777" w:rsidR="00CD5304" w:rsidRDefault="00CD530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338575F4" w14:textId="77777777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C9B00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2F284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8F8A" w14:textId="77777777" w:rsidR="00CD5304" w:rsidRDefault="00CD530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5C4F8542" w14:textId="77777777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ADCCC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538B5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CE1" w14:textId="77777777" w:rsidR="00CD5304" w:rsidRDefault="00CD530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05C88857" w14:textId="77777777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826CA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037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D921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E4E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D5304" w14:paraId="235DCBAB" w14:textId="77777777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32AC6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DE79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9B34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EC2A" w14:textId="77777777" w:rsidR="00CD5304" w:rsidRDefault="00CD530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0252F5E9" w14:textId="77777777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B32BD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1C6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F18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8793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D5304" w14:paraId="73BAE5D7" w14:textId="77777777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0A783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2B73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C9F8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E37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D5304" w14:paraId="316026C4" w14:textId="7777777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05C58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83E4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F8F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A2D9" w14:textId="77777777" w:rsidR="00CD5304" w:rsidRDefault="00CD5304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567E4599" w14:textId="77777777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BEF10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2C0D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D680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B5EF" w14:textId="77777777" w:rsidR="00CD5304" w:rsidRDefault="00CD530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6899E350" w14:textId="7777777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0EC21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8DE5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7735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3778" w14:textId="77777777" w:rsidR="00CD5304" w:rsidRDefault="00CD530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2B1CF757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2637A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4358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2E8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3341" w14:textId="77777777" w:rsidR="00CD5304" w:rsidRDefault="00CD530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3001E93C" w14:textId="7777777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99D53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2F06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EA06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B0C8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41A96735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D70F2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DF10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38EA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2327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2815751B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94681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C13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53C6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A67B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06CE26CA" w14:textId="77777777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A5E08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2EDA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21C9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E587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297A290F" w14:textId="77777777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D672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9CB2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4DD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2812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7386310E" w14:textId="77777777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FB37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53DC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175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2ABC" w14:textId="77777777" w:rsidR="00CD5304" w:rsidRDefault="00BC37B0">
            <w:pPr>
              <w:widowControl/>
              <w:spacing w:line="360" w:lineRule="auto"/>
              <w:ind w:firstLineChars="50" w:firstLine="1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D5304" w14:paraId="32471386" w14:textId="77777777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4E037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A12F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3DA6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DE47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5304" w14:paraId="102C6CC0" w14:textId="7777777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4CB53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3293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2252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370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1DE807F7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4CC28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DC2B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3BF5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3C7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D5304" w14:paraId="6C6E82D7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64D25" w14:textId="77777777" w:rsidR="00CD5304" w:rsidRDefault="00CD5304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6A0B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0D87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AC3D" w14:textId="77777777" w:rsidR="00CD5304" w:rsidRDefault="00BC37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69E5469" w14:textId="77777777" w:rsidR="00CD5304" w:rsidRDefault="00BC37B0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631925F8" w14:textId="77777777" w:rsidR="00CD5304" w:rsidRDefault="00BC37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五、课程目标</w:t>
      </w:r>
      <w:r>
        <w:rPr>
          <w:rFonts w:asciiTheme="majorBidi" w:eastAsia="黑体" w:hAnsiTheme="majorBidi" w:cstheme="majorBidi"/>
          <w:sz w:val="24"/>
        </w:rPr>
        <w:t>/</w:t>
      </w:r>
      <w:r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900"/>
        <w:gridCol w:w="2126"/>
        <w:gridCol w:w="2019"/>
      </w:tblGrid>
      <w:tr w:rsidR="00CD5304" w14:paraId="7DD026D9" w14:textId="77777777">
        <w:tc>
          <w:tcPr>
            <w:tcW w:w="711" w:type="dxa"/>
            <w:shd w:val="clear" w:color="auto" w:fill="auto"/>
          </w:tcPr>
          <w:p w14:paraId="56D29587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7BF2E3D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 w14:paraId="2C5DBDF7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34D8479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FE454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B476A91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 w:rsidR="00CD5304" w14:paraId="77C90687" w14:textId="77777777">
        <w:tc>
          <w:tcPr>
            <w:tcW w:w="711" w:type="dxa"/>
            <w:shd w:val="clear" w:color="auto" w:fill="auto"/>
            <w:vAlign w:val="center"/>
          </w:tcPr>
          <w:p w14:paraId="356F3B82" w14:textId="77777777" w:rsidR="00CD5304" w:rsidRDefault="00BC37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74ABAA1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58E66224" w14:textId="77777777" w:rsidR="00CD5304" w:rsidRDefault="00BC37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掌握</w:t>
            </w:r>
            <w:r>
              <w:rPr>
                <w:rFonts w:asciiTheme="majorBidi" w:eastAsia="黑体" w:hAnsiTheme="majorBidi" w:cstheme="majorBidi" w:hint="eastAsia"/>
                <w:szCs w:val="21"/>
              </w:rPr>
              <w:t>新闻</w:t>
            </w:r>
            <w:r>
              <w:rPr>
                <w:rFonts w:asciiTheme="majorBidi" w:eastAsia="黑体" w:hAnsiTheme="majorBidi" w:cstheme="majorBidi"/>
                <w:szCs w:val="21"/>
              </w:rPr>
              <w:t>学的核心理论、基本知识。</w:t>
            </w:r>
          </w:p>
        </w:tc>
        <w:tc>
          <w:tcPr>
            <w:tcW w:w="2126" w:type="dxa"/>
            <w:shd w:val="clear" w:color="auto" w:fill="auto"/>
          </w:tcPr>
          <w:p w14:paraId="194FED00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讲授法</w:t>
            </w:r>
          </w:p>
          <w:p w14:paraId="2A43DE63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 w14:paraId="08B73716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作业、提问、</w:t>
            </w:r>
            <w:r>
              <w:rPr>
                <w:rFonts w:asciiTheme="majorBidi" w:eastAsia="黑体" w:hAnsiTheme="majorBidi" w:cstheme="majorBidi"/>
                <w:szCs w:val="21"/>
              </w:rPr>
              <w:t>PPT</w:t>
            </w:r>
            <w:r>
              <w:rPr>
                <w:rFonts w:asciiTheme="majorBidi" w:eastAsia="黑体" w:hAnsiTheme="majorBidi" w:cstheme="majorBidi"/>
                <w:szCs w:val="21"/>
              </w:rPr>
              <w:t>展示</w:t>
            </w:r>
          </w:p>
        </w:tc>
      </w:tr>
      <w:tr w:rsidR="00CD5304" w14:paraId="5C46FE67" w14:textId="77777777">
        <w:tc>
          <w:tcPr>
            <w:tcW w:w="711" w:type="dxa"/>
            <w:shd w:val="clear" w:color="auto" w:fill="auto"/>
            <w:vAlign w:val="center"/>
          </w:tcPr>
          <w:p w14:paraId="760C6A71" w14:textId="77777777" w:rsidR="00CD5304" w:rsidRDefault="00BC37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55C6590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 w14:paraId="54B13089" w14:textId="77777777" w:rsidR="00CD5304" w:rsidRDefault="00BC37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 w14:paraId="2C9FCED6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 w14:paraId="09CEC422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法庭旁听小结评价</w:t>
            </w:r>
          </w:p>
        </w:tc>
      </w:tr>
      <w:tr w:rsidR="00CD5304" w14:paraId="4C7AF228" w14:textId="77777777">
        <w:tc>
          <w:tcPr>
            <w:tcW w:w="711" w:type="dxa"/>
            <w:shd w:val="clear" w:color="auto" w:fill="auto"/>
            <w:vAlign w:val="center"/>
          </w:tcPr>
          <w:p w14:paraId="2A9A9C25" w14:textId="77777777" w:rsidR="00CD5304" w:rsidRDefault="00BC37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651268" w14:textId="77777777" w:rsidR="00CD5304" w:rsidRDefault="00BC37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 w14:paraId="287FE6E4" w14:textId="77777777" w:rsidR="00CD5304" w:rsidRDefault="00BC37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</w:t>
            </w:r>
            <w:r>
              <w:rPr>
                <w:rFonts w:asciiTheme="majorBidi" w:eastAsia="黑体" w:hAnsiTheme="majorBidi" w:cstheme="majorBidi"/>
                <w:szCs w:val="21"/>
              </w:rPr>
              <w:lastRenderedPageBreak/>
              <w:t>规范，具备职业道德操守。</w:t>
            </w:r>
          </w:p>
        </w:tc>
        <w:tc>
          <w:tcPr>
            <w:tcW w:w="2126" w:type="dxa"/>
            <w:shd w:val="clear" w:color="auto" w:fill="auto"/>
          </w:tcPr>
          <w:p w14:paraId="4DC97AC4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lastRenderedPageBreak/>
              <w:t>讲授法</w:t>
            </w:r>
          </w:p>
          <w:p w14:paraId="4577850C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案例教学法</w:t>
            </w:r>
          </w:p>
          <w:p w14:paraId="15380104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 w14:paraId="208BC042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小组作业</w:t>
            </w:r>
          </w:p>
          <w:p w14:paraId="2C5B7A98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法庭旁听小结评价</w:t>
            </w:r>
          </w:p>
        </w:tc>
      </w:tr>
      <w:tr w:rsidR="00CD5304" w14:paraId="7F22F2DA" w14:textId="77777777">
        <w:tc>
          <w:tcPr>
            <w:tcW w:w="711" w:type="dxa"/>
            <w:shd w:val="clear" w:color="auto" w:fill="auto"/>
            <w:vAlign w:val="center"/>
          </w:tcPr>
          <w:p w14:paraId="23A8D9AD" w14:textId="77777777" w:rsidR="00CD5304" w:rsidRDefault="00BC37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FB37FF7" w14:textId="77777777" w:rsidR="00CD5304" w:rsidRDefault="00BC37B0"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 w14:paraId="4440F076" w14:textId="77777777" w:rsidR="00CD5304" w:rsidRDefault="00BC37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 w14:paraId="0A55AE85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 w14:paraId="1414DB04" w14:textId="77777777" w:rsidR="00CD5304" w:rsidRDefault="00BC37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综合评价</w:t>
            </w:r>
          </w:p>
        </w:tc>
      </w:tr>
    </w:tbl>
    <w:p w14:paraId="7ACBA38E" w14:textId="77777777" w:rsidR="00CD5304" w:rsidRDefault="00CD5304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sz w:val="24"/>
        </w:rPr>
      </w:pPr>
    </w:p>
    <w:p w14:paraId="714E8348" w14:textId="77777777" w:rsidR="00CD5304" w:rsidRDefault="00BC37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六、课程内容</w:t>
      </w:r>
    </w:p>
    <w:p w14:paraId="6C0F555E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专题一绪论</w:t>
      </w:r>
    </w:p>
    <w:p w14:paraId="234AECDD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伦理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、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道德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、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传播法规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的基本概念以及本课程的研究对象与基本任务，知道本课程的学科性质和学习要求；掌握学习本课程的方法。</w:t>
      </w:r>
    </w:p>
    <w:p w14:paraId="0C6D9B8D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专题二新闻传播道德自律</w:t>
      </w:r>
    </w:p>
    <w:p w14:paraId="63F52BB7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 w14:paraId="4F9AEDDC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专题三新闻传播与宪法、国家安全、社会秩序</w:t>
      </w:r>
    </w:p>
    <w:p w14:paraId="05A3FDB9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通过本专题的学习，应当理解宪法对言论出版自由，以及对媒体及公民的批评建议权和监督权的保护和规定；了解我国法律法规对新闻媒体维护国家安全的规定；了解新闻传播扰乱社会秩序的情形和防范。</w:t>
      </w:r>
    </w:p>
    <w:p w14:paraId="7F494BCA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专题四新闻传播与司法公正</w:t>
      </w:r>
    </w:p>
    <w:p w14:paraId="39ED7D51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媒体审判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的概念及防范；掌握法律对新闻传播监督司法活动的保障与限制。</w:t>
      </w:r>
    </w:p>
    <w:p w14:paraId="66ED6CDB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专题五新闻传播与人格权（一）：名誉权、隐私权</w:t>
      </w:r>
    </w:p>
    <w:p w14:paraId="3D7604FF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 w14:paraId="73AA72A4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专题六新闻传播与人格权（二）：姓名权、荣誉权、侵权责任</w:t>
      </w:r>
    </w:p>
    <w:p w14:paraId="6CFCECC5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通过本专题的学习，应当理解姓名权和荣誉权的概念，新闻传播侵犯姓名权、荣誉权的行为表现及防范。理解新闻传播侵犯人格权的侵权责任和救济措施。</w:t>
      </w:r>
    </w:p>
    <w:p w14:paraId="3E1430AF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专题七新闻传播与著作权</w:t>
      </w:r>
    </w:p>
    <w:p w14:paraId="279C91CD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 w14:paraId="3C92325A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专题八新闻传播与程序法</w:t>
      </w:r>
    </w:p>
    <w:p w14:paraId="4FA2681B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通过本专题的学习，应当理解刑事诉讼法、民事诉讼法和行政诉讼法与新闻传播活动有关的规定，了解相关的行为规范。</w:t>
      </w:r>
    </w:p>
    <w:p w14:paraId="2480C39B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 w14:paraId="7ADCC515" w14:textId="77777777" w:rsidR="00CD5304" w:rsidRDefault="00BC37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 w14:paraId="0281A42E" w14:textId="77777777" w:rsidR="00CD5304" w:rsidRDefault="00BC37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 w14:paraId="42841B67" w14:textId="77777777" w:rsidR="00CD5304" w:rsidRDefault="00BC37B0"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lastRenderedPageBreak/>
        <w:t>通过本专题的学习，应当理解我国对新闻事业进行行政管理的职能部门及其职责；了解我国对报纸期刊、广播电视、互联网等方面的具体行政管理规定。</w:t>
      </w:r>
    </w:p>
    <w:p w14:paraId="611C1C14" w14:textId="77777777" w:rsidR="00CD5304" w:rsidRDefault="00BC37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252"/>
        <w:gridCol w:w="1276"/>
        <w:gridCol w:w="850"/>
      </w:tblGrid>
      <w:tr w:rsidR="00CD5304" w14:paraId="05558AD9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1E0F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E36B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3BAA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C0A6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天数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/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周数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7C9F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备注</w:t>
            </w:r>
          </w:p>
        </w:tc>
      </w:tr>
      <w:tr w:rsidR="00CD5304" w14:paraId="5E407B4D" w14:textId="77777777">
        <w:trPr>
          <w:trHeight w:val="1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6B51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C2EB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</w:t>
            </w:r>
          </w:p>
          <w:p w14:paraId="006DDD05" w14:textId="4C06DCD7" w:rsidR="00BC37B0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（庭审纪实）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AD16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一般要求：体验式学习，取得课程学习的第一手资料，完成法庭旁听小结；</w:t>
            </w:r>
          </w:p>
          <w:p w14:paraId="4130D52C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提高性要求（不作强制性规定）：撰写法庭旁听新闻稿；采访法官并完成采访稿件。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D676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节课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2403" w14:textId="77777777" w:rsidR="00CD5304" w:rsidRDefault="00CD5304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  <w:tr w:rsidR="00CD5304" w14:paraId="2C544302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2EAF" w14:textId="77777777" w:rsidR="00CD5304" w:rsidRDefault="00CD5304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D71F" w14:textId="77777777" w:rsidR="00CD5304" w:rsidRDefault="00CD5304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C1A9" w14:textId="77777777" w:rsidR="00CD5304" w:rsidRDefault="00CD5304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4E8" w14:textId="77777777" w:rsidR="00CD5304" w:rsidRDefault="00CD5304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0381" w14:textId="77777777" w:rsidR="00CD5304" w:rsidRDefault="00CD5304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</w:tbl>
    <w:p w14:paraId="379B60B8" w14:textId="77777777" w:rsidR="00CD5304" w:rsidRDefault="00CD5304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D5304" w14:paraId="30874417" w14:textId="77777777">
        <w:tc>
          <w:tcPr>
            <w:tcW w:w="1809" w:type="dxa"/>
            <w:shd w:val="clear" w:color="auto" w:fill="auto"/>
          </w:tcPr>
          <w:p w14:paraId="5EDA4723" w14:textId="77777777" w:rsidR="00CD5304" w:rsidRDefault="00BC37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E7F0D0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B0E595E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CD5304" w14:paraId="321B53D2" w14:textId="77777777">
        <w:tc>
          <w:tcPr>
            <w:tcW w:w="1809" w:type="dxa"/>
            <w:shd w:val="clear" w:color="auto" w:fill="auto"/>
          </w:tcPr>
          <w:p w14:paraId="504BF122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C6E89D5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综合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07AA7A1D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 w:rsidR="00CD5304" w14:paraId="0FECD9F8" w14:textId="77777777">
        <w:tc>
          <w:tcPr>
            <w:tcW w:w="1809" w:type="dxa"/>
            <w:shd w:val="clear" w:color="auto" w:fill="auto"/>
          </w:tcPr>
          <w:p w14:paraId="5D6B7C59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F8E5318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14:paraId="1216CE16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CD5304" w14:paraId="234457CF" w14:textId="77777777">
        <w:tc>
          <w:tcPr>
            <w:tcW w:w="1809" w:type="dxa"/>
            <w:shd w:val="clear" w:color="auto" w:fill="auto"/>
          </w:tcPr>
          <w:p w14:paraId="0C72A682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56A9189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 w14:paraId="045DF31D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CD5304" w14:paraId="3A9820C3" w14:textId="77777777">
        <w:tc>
          <w:tcPr>
            <w:tcW w:w="1809" w:type="dxa"/>
            <w:shd w:val="clear" w:color="auto" w:fill="auto"/>
          </w:tcPr>
          <w:p w14:paraId="0FE9637D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79A6A3C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14:paraId="49EA3FA3" w14:textId="77777777" w:rsidR="00CD5304" w:rsidRDefault="00BC37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 w14:paraId="792DBCCB" w14:textId="77777777" w:rsidR="00CD5304" w:rsidRDefault="00BC37B0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八、评价方式与成绩</w:t>
      </w:r>
    </w:p>
    <w:p w14:paraId="6AB09D6C" w14:textId="77777777" w:rsidR="00CD5304" w:rsidRDefault="00CD5304">
      <w:pPr>
        <w:snapToGrid w:val="0"/>
        <w:spacing w:line="360" w:lineRule="auto"/>
        <w:ind w:right="2520" w:firstLineChars="200" w:firstLine="400"/>
        <w:rPr>
          <w:rFonts w:asciiTheme="majorBidi" w:hAnsiTheme="majorBidi" w:cstheme="majorBidi"/>
          <w:sz w:val="20"/>
          <w:szCs w:val="20"/>
        </w:rPr>
      </w:pPr>
    </w:p>
    <w:p w14:paraId="149424CF" w14:textId="77777777" w:rsidR="00CD5304" w:rsidRDefault="00CD5304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14:paraId="1254D43F" w14:textId="289DBF44" w:rsidR="00CD5304" w:rsidRDefault="00BC37B0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撰写人：徐磊</w:t>
      </w:r>
      <w:r w:rsidR="00AF03B1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AF03B1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>系主任审核签名：</w:t>
      </w:r>
      <w:r>
        <w:rPr>
          <w:rFonts w:asciiTheme="majorBidi" w:hAnsiTheme="majorBidi" w:cstheme="majorBidi" w:hint="eastAsia"/>
          <w:sz w:val="24"/>
          <w:szCs w:val="24"/>
        </w:rPr>
        <w:t>张建民</w:t>
      </w:r>
    </w:p>
    <w:p w14:paraId="5B5F2D75" w14:textId="63A5E58C" w:rsidR="00CD5304" w:rsidRDefault="00BC37B0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审核时间：</w:t>
      </w:r>
      <w:r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 w:hint="eastAsia"/>
          <w:sz w:val="24"/>
          <w:szCs w:val="24"/>
        </w:rPr>
        <w:t>20.8</w:t>
      </w:r>
    </w:p>
    <w:p w14:paraId="6D5FC0A9" w14:textId="77777777" w:rsidR="00CD5304" w:rsidRDefault="00CD5304">
      <w:pPr>
        <w:spacing w:line="360" w:lineRule="auto"/>
        <w:jc w:val="center"/>
        <w:rPr>
          <w:rFonts w:asciiTheme="majorBidi" w:hAnsiTheme="majorBidi" w:cstheme="majorBidi"/>
        </w:rPr>
      </w:pPr>
    </w:p>
    <w:sectPr w:rsidR="00CD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100846"/>
    <w:rsid w:val="001072BC"/>
    <w:rsid w:val="001A3E02"/>
    <w:rsid w:val="00256B39"/>
    <w:rsid w:val="0026033C"/>
    <w:rsid w:val="0029506E"/>
    <w:rsid w:val="002E3721"/>
    <w:rsid w:val="00313BBA"/>
    <w:rsid w:val="0032602E"/>
    <w:rsid w:val="003367AE"/>
    <w:rsid w:val="00346957"/>
    <w:rsid w:val="00393F61"/>
    <w:rsid w:val="003B1258"/>
    <w:rsid w:val="004100B0"/>
    <w:rsid w:val="005467DC"/>
    <w:rsid w:val="00553D03"/>
    <w:rsid w:val="00553F71"/>
    <w:rsid w:val="005B2B6D"/>
    <w:rsid w:val="005B4B4E"/>
    <w:rsid w:val="00624FE1"/>
    <w:rsid w:val="007208D6"/>
    <w:rsid w:val="008B397C"/>
    <w:rsid w:val="008B47F4"/>
    <w:rsid w:val="00900019"/>
    <w:rsid w:val="0099063E"/>
    <w:rsid w:val="009B4AC0"/>
    <w:rsid w:val="009F771F"/>
    <w:rsid w:val="00A769B1"/>
    <w:rsid w:val="00A837D5"/>
    <w:rsid w:val="00AC4C45"/>
    <w:rsid w:val="00AF03B1"/>
    <w:rsid w:val="00B46A36"/>
    <w:rsid w:val="00B46F21"/>
    <w:rsid w:val="00B511A5"/>
    <w:rsid w:val="00B736A7"/>
    <w:rsid w:val="00B7651F"/>
    <w:rsid w:val="00BC37B0"/>
    <w:rsid w:val="00BF7E25"/>
    <w:rsid w:val="00C368AF"/>
    <w:rsid w:val="00C50D23"/>
    <w:rsid w:val="00C56E09"/>
    <w:rsid w:val="00C76FB7"/>
    <w:rsid w:val="00CD5304"/>
    <w:rsid w:val="00CF096B"/>
    <w:rsid w:val="00D73FCE"/>
    <w:rsid w:val="00E16D30"/>
    <w:rsid w:val="00E33169"/>
    <w:rsid w:val="00E63282"/>
    <w:rsid w:val="00E70904"/>
    <w:rsid w:val="00EC2A8E"/>
    <w:rsid w:val="00EE3D5B"/>
    <w:rsid w:val="00EF44B1"/>
    <w:rsid w:val="00F35AA0"/>
    <w:rsid w:val="016E63C2"/>
    <w:rsid w:val="024B0C39"/>
    <w:rsid w:val="0A8128A6"/>
    <w:rsid w:val="0BF32A1B"/>
    <w:rsid w:val="10BD2C22"/>
    <w:rsid w:val="15B7400E"/>
    <w:rsid w:val="22987C80"/>
    <w:rsid w:val="24192CCC"/>
    <w:rsid w:val="39A66CD4"/>
    <w:rsid w:val="3CD52CE1"/>
    <w:rsid w:val="410F2E6A"/>
    <w:rsid w:val="440A34AE"/>
    <w:rsid w:val="4430136C"/>
    <w:rsid w:val="4AB0382B"/>
    <w:rsid w:val="4C53424A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59EC12"/>
  <w15:docId w15:val="{F425832C-C3E3-49C6-9A05-D75C3004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10098"/>
      <w:u w:val="none"/>
    </w:rPr>
  </w:style>
  <w:style w:type="character" w:styleId="a9">
    <w:name w:val="Hyperlink"/>
    <w:basedOn w:val="a0"/>
    <w:uiPriority w:val="99"/>
    <w:unhideWhenUsed/>
    <w:rPr>
      <w:color w:val="000080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ielderror">
    <w:name w:val="fielderror"/>
    <w:basedOn w:val="a0"/>
    <w:qFormat/>
    <w:rPr>
      <w:b/>
      <w:color w:val="FF0000"/>
    </w:rPr>
  </w:style>
  <w:style w:type="character" w:styleId="aa">
    <w:name w:val="Unresolved Mention"/>
    <w:basedOn w:val="a0"/>
    <w:uiPriority w:val="99"/>
    <w:semiHidden/>
    <w:unhideWhenUsed/>
    <w:rsid w:val="00D73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c1-1.chaoxing.com/mycourse/teachercourse?moocId=208928371&amp;clazzid=18100892&amp;edit=true&amp;v=0&amp;cpi=33777292&amp;pageHeader=0" TargetMode="External"/><Relationship Id="rId5" Type="http://schemas.openxmlformats.org/officeDocument/2006/relationships/hyperlink" Target="http://jwxt.gench.edu.cn/eams/syllabusTeacher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xia li</cp:lastModifiedBy>
  <cp:revision>3</cp:revision>
  <cp:lastPrinted>2018-09-06T01:05:00Z</cp:lastPrinted>
  <dcterms:created xsi:type="dcterms:W3CDTF">2020-09-14T09:43:00Z</dcterms:created>
  <dcterms:modified xsi:type="dcterms:W3CDTF">2020-09-14T12:44:00Z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