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w:pict>
          <v:shape id="文本框 1" o:spid="_x0000_s1026" o:spt="202" type="#_x0000_t202" style="position:absolute;left:0pt;margin-left:92pt;margin-top:79.4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SJQU-Q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-0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基础写作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bCs/>
          <w:lang w:val="en-US" w:eastAsia="zh-CN"/>
        </w:rPr>
        <w:t>Basic</w:t>
      </w:r>
      <w:r>
        <w:rPr>
          <w:b/>
          <w:bCs/>
        </w:rPr>
        <w:t xml:space="preserve"> Writing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2030158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广告学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新编商务应用文写作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 w:ascii="宋体" w:hAnsi="宋体" w:eastAsia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肖晓明主编</w:t>
      </w:r>
      <w:r>
        <w:rPr>
          <w:rFonts w:hint="eastAsia" w:ascii="宋体" w:hAnsi="宋体" w:eastAsia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西安交通大学</w:t>
      </w:r>
      <w:r>
        <w:rPr>
          <w:rFonts w:hint="eastAsia" w:ascii="宋体" w:hAnsi="宋体" w:eastAsia="宋体"/>
          <w:kern w:val="0"/>
          <w:sz w:val="21"/>
          <w:szCs w:val="21"/>
          <w:lang w:eastAsia="zh-CN"/>
        </w:rPr>
        <w:t>出版社，201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/>
          <w:kern w:val="0"/>
          <w:sz w:val="21"/>
          <w:szCs w:val="21"/>
          <w:lang w:eastAsia="zh-CN"/>
        </w:rPr>
        <w:t>年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/>
          <w:kern w:val="0"/>
          <w:sz w:val="21"/>
          <w:szCs w:val="21"/>
          <w:lang w:eastAsia="zh-CN"/>
        </w:rPr>
        <w:t>月第</w:t>
      </w:r>
      <w:r>
        <w:rPr>
          <w:rFonts w:hint="eastAsia" w:ascii="宋体" w:hAnsi="宋体" w:eastAsia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kern w:val="0"/>
          <w:sz w:val="21"/>
          <w:szCs w:val="21"/>
          <w:lang w:eastAsia="zh-CN"/>
        </w:rPr>
        <w:t>版</w:t>
      </w:r>
      <w:r>
        <w:rPr>
          <w:color w:val="000000"/>
          <w:sz w:val="20"/>
          <w:szCs w:val="20"/>
        </w:rPr>
        <w:t>】</w:t>
      </w:r>
    </w:p>
    <w:p>
      <w:pPr>
        <w:ind w:firstLine="402" w:firstLineChars="200"/>
        <w:rPr>
          <w:rFonts w:hint="eastAsia"/>
          <w:b/>
          <w:bCs/>
          <w:color w:val="000000"/>
          <w:sz w:val="20"/>
          <w:szCs w:val="20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 xml:space="preserve"> </w:t>
      </w:r>
    </w:p>
    <w:p>
      <w:pPr>
        <w:snapToGrid w:val="0"/>
        <w:spacing w:line="288" w:lineRule="auto"/>
        <w:ind w:firstLine="392" w:firstLineChars="196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《应用文写作项目化实训教程》，钟德玲著，中国轻工业出版社，2018年2月第1版。</w:t>
      </w:r>
    </w:p>
    <w:p>
      <w:pPr>
        <w:snapToGrid w:val="0"/>
        <w:spacing w:line="288" w:lineRule="auto"/>
        <w:ind w:firstLine="392" w:firstLineChars="196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《经济应用文写作》，陈丽红等，北京理工大学出版社，</w:t>
      </w:r>
      <w:r>
        <w:rPr>
          <w:rFonts w:hint="eastAsia"/>
          <w:color w:val="000000"/>
          <w:sz w:val="20"/>
          <w:szCs w:val="20"/>
          <w:lang w:val="en-US" w:eastAsia="zh-CN"/>
        </w:rPr>
        <w:t>2017年8月第2版。</w:t>
      </w:r>
    </w:p>
    <w:p>
      <w:pPr>
        <w:snapToGrid w:val="0"/>
        <w:spacing w:line="288" w:lineRule="auto"/>
        <w:ind w:firstLine="392" w:firstLineChars="196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《商务应用文写作》，方有林著，同济大学出版社，</w:t>
      </w:r>
      <w:r>
        <w:rPr>
          <w:rFonts w:hint="eastAsia"/>
          <w:color w:val="000000"/>
          <w:sz w:val="20"/>
          <w:szCs w:val="20"/>
          <w:lang w:val="en-US" w:eastAsia="zh-CN"/>
        </w:rPr>
        <w:t>2010年11月第2版。</w:t>
      </w:r>
    </w:p>
    <w:p>
      <w:pPr>
        <w:snapToGrid w:val="0"/>
        <w:spacing w:line="288" w:lineRule="auto"/>
        <w:ind w:firstLine="392" w:firstLineChars="196"/>
        <w:rPr>
          <w:rFonts w:hint="eastAsia"/>
          <w:kern w:val="0"/>
          <w:lang w:val="en-US"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《简明应用写作教程》，张耀辉主编，高等教育出版社，2009年版。</w:t>
      </w:r>
    </w:p>
    <w:p>
      <w:pPr>
        <w:snapToGrid w:val="0"/>
        <w:spacing w:line="288" w:lineRule="auto"/>
        <w:ind w:firstLine="394" w:firstLineChars="196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https://elearning.gench.edu.cn:8443/webapps/blackboard/content/listContentEditable.jsp?content_id=_75622_1&amp;course_id=_12844_1&amp;mode=reset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right="0" w:rightChars="0" w:firstLine="348" w:firstLineChars="145"/>
        <w:jc w:val="both"/>
        <w:textAlignment w:val="auto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ascii="黑体" w:hAnsi="宋体" w:eastAsia="黑体"/>
          <w:sz w:val="24"/>
        </w:rPr>
      </w:pPr>
      <w:r>
        <w:rPr>
          <w:rFonts w:hint="eastAsia"/>
          <w:color w:val="000000"/>
          <w:sz w:val="20"/>
          <w:szCs w:val="20"/>
          <w:lang w:eastAsia="zh-CN"/>
        </w:rPr>
        <w:t>基础</w:t>
      </w:r>
      <w:r>
        <w:rPr>
          <w:color w:val="000000"/>
          <w:sz w:val="20"/>
          <w:szCs w:val="20"/>
        </w:rPr>
        <w:t>写作是</w:t>
      </w:r>
      <w:r>
        <w:rPr>
          <w:rFonts w:hint="eastAsia"/>
          <w:color w:val="000000"/>
          <w:sz w:val="20"/>
          <w:szCs w:val="20"/>
          <w:lang w:eastAsia="zh-CN"/>
        </w:rPr>
        <w:t>广告学专业的专业必修课程。本课程旨在让学生掌握基础写作的基本理论知识和技能，以培养学生</w:t>
      </w:r>
      <w:r>
        <w:rPr>
          <w:rFonts w:hint="eastAsia"/>
          <w:color w:val="000000"/>
          <w:sz w:val="20"/>
          <w:szCs w:val="20"/>
        </w:rPr>
        <w:t>过硬的</w:t>
      </w:r>
      <w:r>
        <w:rPr>
          <w:rFonts w:hint="eastAsia"/>
          <w:color w:val="000000"/>
          <w:sz w:val="20"/>
          <w:szCs w:val="20"/>
          <w:lang w:eastAsia="zh-CN"/>
        </w:rPr>
        <w:t>商务应用</w:t>
      </w:r>
      <w:r>
        <w:rPr>
          <w:color w:val="000000"/>
          <w:sz w:val="20"/>
          <w:szCs w:val="20"/>
        </w:rPr>
        <w:t>写作</w:t>
      </w:r>
      <w:r>
        <w:rPr>
          <w:rFonts w:hint="eastAsia"/>
          <w:color w:val="000000"/>
          <w:sz w:val="20"/>
          <w:szCs w:val="20"/>
        </w:rPr>
        <w:t>能力</w:t>
      </w:r>
      <w:r>
        <w:rPr>
          <w:rFonts w:hint="eastAsia"/>
          <w:color w:val="000000"/>
          <w:sz w:val="20"/>
          <w:szCs w:val="20"/>
          <w:lang w:eastAsia="zh-CN"/>
        </w:rPr>
        <w:t>，这也是学生将来成</w:t>
      </w:r>
      <w:r>
        <w:rPr>
          <w:rFonts w:hint="eastAsia"/>
          <w:color w:val="000000"/>
          <w:sz w:val="20"/>
          <w:szCs w:val="20"/>
        </w:rPr>
        <w:t>为应用型</w:t>
      </w:r>
      <w:r>
        <w:rPr>
          <w:rFonts w:hint="eastAsia"/>
          <w:color w:val="000000"/>
          <w:sz w:val="20"/>
          <w:szCs w:val="20"/>
          <w:lang w:eastAsia="zh-CN"/>
        </w:rPr>
        <w:t>广告人才所必备的专业核心技能之一。本课程学习的主要内容有：商务应用文概述（概念、特点、结构要素），常用商务文书（管理文书、业务文书、礼仪文书、交际文书、决策分析文书、协约文书、信息传播文书、行政公文、策划文书）和商务类毕业论文的理论知识和写作技能训练。本课程</w:t>
      </w:r>
      <w:r>
        <w:rPr>
          <w:rFonts w:hint="eastAsia"/>
          <w:color w:val="000000"/>
          <w:sz w:val="20"/>
          <w:szCs w:val="20"/>
          <w:lang w:val="en-US" w:eastAsia="zh-CN"/>
        </w:rPr>
        <w:t>32</w:t>
      </w:r>
      <w:r>
        <w:rPr>
          <w:rFonts w:hint="eastAsia"/>
          <w:color w:val="000000"/>
          <w:sz w:val="20"/>
          <w:szCs w:val="20"/>
          <w:lang w:eastAsia="zh-CN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，其中理论课时数24，课内实验课时数8。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建议在大学一年级第一学期或第二学期开课，新闻传播学院</w:t>
      </w:r>
      <w:r>
        <w:rPr>
          <w:rFonts w:hint="eastAsia"/>
          <w:color w:val="000000"/>
          <w:sz w:val="20"/>
          <w:szCs w:val="20"/>
          <w:lang w:eastAsia="zh-CN"/>
        </w:rPr>
        <w:t>广告</w:t>
      </w:r>
      <w:r>
        <w:rPr>
          <w:rFonts w:hint="eastAsia"/>
          <w:color w:val="000000"/>
          <w:sz w:val="20"/>
          <w:szCs w:val="20"/>
        </w:rPr>
        <w:t>专业本科生必修</w:t>
      </w:r>
      <w:r>
        <w:rPr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29"/>
        <w:gridCol w:w="5525"/>
        <w:gridCol w:w="1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00" w:firstLineChars="100"/>
              <w:jc w:val="both"/>
              <w:rPr>
                <w:rFonts w:hint="eastAsia" w:ascii="Arial" w:hAnsi="Arial" w:eastAsia="宋体" w:cs="Arial"/>
                <w:color w:val="000000"/>
                <w:sz w:val="40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LO112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能够熟练的阐述广告方案的意图，亮点,及时调整方案的陈述。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具有进行广告发布、推广活动策划能力。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能进行广告文案、口号的写作。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五、课程目标/课程预期学习成果</w:t>
      </w:r>
    </w:p>
    <w:tbl>
      <w:tblPr>
        <w:tblStyle w:val="6"/>
        <w:tblpPr w:leftFromText="180" w:rightFromText="180" w:vertAnchor="text" w:horzAnchor="page" w:tblpX="1987" w:tblpY="152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30"/>
        <w:gridCol w:w="2562"/>
        <w:gridCol w:w="207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课程预期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学习成果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ind w:firstLine="402"/>
              <w:jc w:val="both"/>
              <w:rPr>
                <w:rFonts w:hint="eastAsia"/>
                <w:b/>
              </w:rPr>
            </w:pPr>
          </w:p>
          <w:p>
            <w:pPr>
              <w:ind w:firstLine="613" w:firstLineChars="291"/>
              <w:jc w:val="both"/>
              <w:rPr>
                <w:b/>
                <w:highlight w:val="yellow"/>
              </w:rPr>
            </w:pPr>
            <w:r>
              <w:rPr>
                <w:rFonts w:hint="eastAsia"/>
                <w:b/>
              </w:rPr>
              <w:t>课程目标</w:t>
            </w:r>
          </w:p>
          <w:p>
            <w:pPr>
              <w:jc w:val="both"/>
              <w:rPr>
                <w:b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ind w:firstLine="613" w:firstLineChars="291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教与学方式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ind w:firstLine="402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能够熟练的阐述广告方案的意图，亮点,及时调整方案的陈述。</w:t>
            </w:r>
          </w:p>
        </w:tc>
        <w:tc>
          <w:tcPr>
            <w:tcW w:w="2078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ind w:firstLine="840" w:firstLineChars="400"/>
              <w:jc w:val="both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8" w:lineRule="auto"/>
              <w:ind w:firstLine="840" w:firstLineChars="400"/>
              <w:jc w:val="both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课堂讲授</w:t>
            </w:r>
          </w:p>
          <w:p>
            <w:pPr>
              <w:snapToGrid w:val="0"/>
              <w:spacing w:line="288" w:lineRule="auto"/>
              <w:ind w:firstLine="630" w:firstLineChars="300"/>
              <w:jc w:val="both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案例分析法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both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8" w:lineRule="auto"/>
              <w:jc w:val="both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撰写一份关于广告方案的总结或简报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jc w:val="both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具有进行广告发布、推广活动策划能力。</w:t>
            </w:r>
          </w:p>
        </w:tc>
        <w:tc>
          <w:tcPr>
            <w:tcW w:w="2078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8" w:lineRule="auto"/>
              <w:ind w:firstLine="840" w:firstLineChars="400"/>
              <w:jc w:val="both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课堂讲授</w:t>
            </w:r>
          </w:p>
          <w:p>
            <w:pPr>
              <w:snapToGrid w:val="0"/>
              <w:spacing w:line="288" w:lineRule="auto"/>
              <w:ind w:firstLine="630" w:firstLineChars="300"/>
              <w:jc w:val="both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案例分析法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</w:p>
          <w:p>
            <w:pPr>
              <w:snapToGrid w:val="0"/>
              <w:spacing w:line="288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撰写一份广告策划文书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能进行广告文案、口号的写作。</w:t>
            </w:r>
          </w:p>
        </w:tc>
        <w:tc>
          <w:tcPr>
            <w:tcW w:w="2078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8" w:lineRule="auto"/>
              <w:ind w:firstLine="840" w:firstLineChars="400"/>
              <w:jc w:val="both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课堂讲授</w:t>
            </w:r>
          </w:p>
          <w:p>
            <w:pPr>
              <w:snapToGrid w:val="0"/>
              <w:spacing w:line="288" w:lineRule="auto"/>
              <w:ind w:firstLine="630" w:firstLineChars="300"/>
              <w:jc w:val="both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案例分析法</w:t>
            </w:r>
          </w:p>
          <w:p>
            <w:pPr>
              <w:snapToGrid w:val="0"/>
              <w:spacing w:line="288" w:lineRule="auto"/>
              <w:ind w:firstLine="210" w:firstLineChars="100"/>
              <w:jc w:val="both"/>
              <w:rPr>
                <w:rFonts w:ascii="黑体" w:hAnsi="宋体" w:eastAsia="黑体"/>
                <w:sz w:val="21"/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both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撰写一份广告文案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left="0" w:leftChars="0" w:right="0" w:rightChars="0" w:firstLine="480" w:firstLineChars="200"/>
        <w:jc w:val="left"/>
        <w:textAlignment w:val="auto"/>
        <w:rPr>
          <w:rFonts w:hint="eastAsia" w:ascii="黑体" w:hAnsi="宋体" w:eastAsia="黑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left="0" w:leftChars="0" w:right="0" w:rightChars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（一）</w:t>
      </w:r>
      <w:r>
        <w:rPr>
          <w:rFonts w:hint="eastAsia"/>
          <w:color w:val="000000"/>
          <w:sz w:val="20"/>
          <w:szCs w:val="20"/>
          <w:lang w:eastAsia="zh-CN"/>
        </w:rPr>
        <w:t>单元：商务应用文概述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了解应用文</w:t>
      </w:r>
      <w:r>
        <w:rPr>
          <w:rFonts w:hint="eastAsia"/>
          <w:color w:val="000000"/>
          <w:sz w:val="20"/>
          <w:szCs w:val="20"/>
        </w:rPr>
        <w:t>的概念</w:t>
      </w:r>
      <w:r>
        <w:rPr>
          <w:rFonts w:hint="eastAsia"/>
          <w:color w:val="000000"/>
          <w:sz w:val="20"/>
          <w:szCs w:val="20"/>
          <w:lang w:eastAsia="zh-CN"/>
        </w:rPr>
        <w:t>、内涵，熟悉其发展沿革，理解商务应用文的特点，掌握其功能；了解主题的概念与要求，理解材料的含义，掌握主题的确立和表达方法以及材料在主题表达中的作用；了解商务应用写作语言的特点，掌握商务应用写作语言的要求，区分文学作品与与商务应用文语言表达方式的异同；了解商务应用文结构的含义与要求，掌握其写作的基本环节。能力方面：能辨别应用文与非应用文的异同，把握商务应用文的共性和个性特征；概括商务应用文的主题，恰当地运用材料体现主题；能恰当地运用叙述、说明、议论方式写作商务应用文；具备基本的构思能力、执笔行文能力和修改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重点：商务应用文的特点、功能和构成要素；难点：商务应用文写作语言的要求。</w:t>
      </w:r>
    </w:p>
    <w:p>
      <w:pPr>
        <w:widowControl/>
        <w:numPr>
          <w:ilvl w:val="0"/>
          <w:numId w:val="2"/>
        </w:numPr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单元：商务管理</w:t>
      </w:r>
      <w:r>
        <w:rPr>
          <w:rFonts w:hint="eastAsia"/>
          <w:color w:val="000000"/>
          <w:sz w:val="20"/>
          <w:szCs w:val="20"/>
        </w:rPr>
        <w:t>文书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商务管理</w:t>
      </w:r>
      <w:r>
        <w:rPr>
          <w:rFonts w:hint="eastAsia"/>
          <w:color w:val="000000"/>
          <w:sz w:val="20"/>
          <w:szCs w:val="20"/>
        </w:rPr>
        <w:t>文书的写作要求和注意事项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理解各类</w:t>
      </w:r>
      <w:r>
        <w:rPr>
          <w:rFonts w:hint="eastAsia"/>
          <w:color w:val="000000"/>
          <w:sz w:val="20"/>
          <w:szCs w:val="20"/>
          <w:lang w:eastAsia="zh-CN"/>
        </w:rPr>
        <w:t>商务管理</w:t>
      </w:r>
      <w:r>
        <w:rPr>
          <w:rFonts w:hint="eastAsia"/>
          <w:color w:val="000000"/>
          <w:sz w:val="20"/>
          <w:szCs w:val="20"/>
        </w:rPr>
        <w:t>文书的特点和作用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  <w:r>
        <w:rPr>
          <w:rFonts w:hint="eastAsia"/>
          <w:color w:val="000000"/>
          <w:sz w:val="20"/>
          <w:szCs w:val="20"/>
        </w:rPr>
        <w:t>掌握计划、总结</w:t>
      </w:r>
      <w:r>
        <w:rPr>
          <w:rFonts w:hint="eastAsia"/>
          <w:color w:val="000000"/>
          <w:sz w:val="20"/>
          <w:szCs w:val="20"/>
          <w:lang w:eastAsia="zh-CN"/>
        </w:rPr>
        <w:t>、工作</w:t>
      </w:r>
      <w:r>
        <w:rPr>
          <w:rFonts w:hint="eastAsia"/>
          <w:color w:val="000000"/>
          <w:sz w:val="20"/>
          <w:szCs w:val="20"/>
        </w:rPr>
        <w:t>简报、</w:t>
      </w:r>
      <w:r>
        <w:rPr>
          <w:rFonts w:hint="eastAsia"/>
          <w:color w:val="000000"/>
          <w:sz w:val="20"/>
          <w:szCs w:val="20"/>
          <w:lang w:eastAsia="zh-CN"/>
        </w:rPr>
        <w:t>规章制度等的</w:t>
      </w:r>
      <w:r>
        <w:rPr>
          <w:rFonts w:hint="eastAsia"/>
          <w:color w:val="000000"/>
          <w:sz w:val="20"/>
          <w:szCs w:val="20"/>
        </w:rPr>
        <w:t>格式和写法</w:t>
      </w:r>
      <w:r>
        <w:rPr>
          <w:rFonts w:hint="eastAsia"/>
          <w:color w:val="000000"/>
          <w:sz w:val="20"/>
          <w:szCs w:val="20"/>
          <w:lang w:eastAsia="zh-CN"/>
        </w:rPr>
        <w:t>。能根据商务工作的不同需要，运用常用管理</w:t>
      </w:r>
      <w:r>
        <w:rPr>
          <w:rFonts w:hint="eastAsia"/>
          <w:color w:val="000000"/>
          <w:sz w:val="20"/>
          <w:szCs w:val="20"/>
        </w:rPr>
        <w:t>文书的格式和写法，</w:t>
      </w:r>
      <w:r>
        <w:rPr>
          <w:rFonts w:hint="eastAsia"/>
          <w:color w:val="000000"/>
          <w:sz w:val="20"/>
          <w:szCs w:val="20"/>
          <w:lang w:eastAsia="zh-CN"/>
        </w:rPr>
        <w:t>形成撰写格式规范、内容恰当、</w:t>
      </w:r>
      <w:r>
        <w:rPr>
          <w:rFonts w:hint="eastAsia"/>
          <w:color w:val="000000"/>
          <w:sz w:val="20"/>
          <w:szCs w:val="20"/>
        </w:rPr>
        <w:t>语言贴切</w:t>
      </w:r>
      <w:r>
        <w:rPr>
          <w:rFonts w:hint="eastAsia"/>
          <w:color w:val="000000"/>
          <w:sz w:val="20"/>
          <w:szCs w:val="20"/>
          <w:lang w:eastAsia="zh-CN"/>
        </w:rPr>
        <w:t>的</w:t>
      </w:r>
      <w:r>
        <w:rPr>
          <w:rFonts w:hint="eastAsia"/>
          <w:color w:val="000000"/>
          <w:sz w:val="20"/>
          <w:szCs w:val="20"/>
        </w:rPr>
        <w:t>常用</w:t>
      </w:r>
      <w:r>
        <w:rPr>
          <w:rFonts w:hint="eastAsia"/>
          <w:color w:val="000000"/>
          <w:sz w:val="20"/>
          <w:szCs w:val="20"/>
          <w:lang w:eastAsia="zh-CN"/>
        </w:rPr>
        <w:t>的</w:t>
      </w:r>
      <w:r>
        <w:rPr>
          <w:rFonts w:hint="eastAsia"/>
          <w:color w:val="000000"/>
          <w:sz w:val="20"/>
          <w:szCs w:val="20"/>
        </w:rPr>
        <w:t>各类</w:t>
      </w:r>
      <w:r>
        <w:rPr>
          <w:rFonts w:hint="eastAsia"/>
          <w:color w:val="000000"/>
          <w:sz w:val="20"/>
          <w:szCs w:val="20"/>
          <w:lang w:eastAsia="zh-CN"/>
        </w:rPr>
        <w:t>商务管理</w:t>
      </w:r>
      <w:r>
        <w:rPr>
          <w:rFonts w:hint="eastAsia"/>
          <w:color w:val="000000"/>
          <w:sz w:val="20"/>
          <w:szCs w:val="20"/>
        </w:rPr>
        <w:t>文书的能力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重点：计划、总结、工作简报、规章制度的格式和撰写方法；难点：简报的撰写方法。</w:t>
      </w:r>
    </w:p>
    <w:p>
      <w:pPr>
        <w:widowControl/>
        <w:numPr>
          <w:ilvl w:val="0"/>
          <w:numId w:val="0"/>
        </w:numPr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（三）单元：商务业务</w:t>
      </w:r>
      <w:r>
        <w:rPr>
          <w:rFonts w:hint="eastAsia"/>
          <w:color w:val="000000"/>
          <w:sz w:val="20"/>
          <w:szCs w:val="20"/>
        </w:rPr>
        <w:t>文书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300" w:firstLineChars="150"/>
        <w:jc w:val="left"/>
        <w:textAlignment w:val="auto"/>
        <w:outlineLvl w:val="9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商务业务文书的概念、</w:t>
      </w:r>
      <w:r>
        <w:rPr>
          <w:rFonts w:hint="eastAsia"/>
          <w:color w:val="000000"/>
          <w:sz w:val="20"/>
          <w:szCs w:val="20"/>
        </w:rPr>
        <w:t>作用和特点</w:t>
      </w:r>
      <w:r>
        <w:rPr>
          <w:rFonts w:hint="eastAsia"/>
          <w:color w:val="000000"/>
          <w:sz w:val="20"/>
          <w:szCs w:val="20"/>
          <w:lang w:eastAsia="zh-CN"/>
        </w:rPr>
        <w:t>，理解商务业务文书</w:t>
      </w:r>
      <w:r>
        <w:rPr>
          <w:rFonts w:hint="eastAsia"/>
          <w:color w:val="000000"/>
          <w:sz w:val="20"/>
          <w:szCs w:val="20"/>
        </w:rPr>
        <w:t>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，掌握询价函、报价函、订购函、催款函、索赔函、理赔函等商务业务</w:t>
      </w:r>
      <w:r>
        <w:rPr>
          <w:rFonts w:hint="eastAsia"/>
          <w:color w:val="000000"/>
          <w:sz w:val="20"/>
          <w:szCs w:val="20"/>
        </w:rPr>
        <w:t>文书的</w:t>
      </w:r>
      <w:r>
        <w:rPr>
          <w:rFonts w:hint="eastAsia"/>
          <w:color w:val="000000"/>
          <w:sz w:val="20"/>
          <w:szCs w:val="20"/>
          <w:lang w:eastAsia="zh-CN"/>
        </w:rPr>
        <w:t>格式和写作方法。</w:t>
      </w:r>
      <w:r>
        <w:rPr>
          <w:rFonts w:hint="eastAsia"/>
          <w:color w:val="000000"/>
          <w:sz w:val="20"/>
          <w:szCs w:val="20"/>
        </w:rPr>
        <w:t>根据</w:t>
      </w:r>
      <w:r>
        <w:rPr>
          <w:rFonts w:hint="eastAsia"/>
          <w:color w:val="000000"/>
          <w:sz w:val="20"/>
          <w:szCs w:val="20"/>
          <w:lang w:eastAsia="zh-CN"/>
        </w:rPr>
        <w:t>商务业务的需要，运用常用的商务业务</w:t>
      </w:r>
      <w:r>
        <w:rPr>
          <w:rFonts w:hint="eastAsia"/>
          <w:color w:val="000000"/>
          <w:sz w:val="20"/>
          <w:szCs w:val="20"/>
        </w:rPr>
        <w:t>文书</w:t>
      </w:r>
      <w:r>
        <w:rPr>
          <w:rFonts w:hint="eastAsia"/>
          <w:color w:val="000000"/>
          <w:sz w:val="20"/>
          <w:szCs w:val="20"/>
          <w:lang w:eastAsia="zh-CN"/>
        </w:rPr>
        <w:t>的格式和写法，形成</w:t>
      </w:r>
      <w:r>
        <w:rPr>
          <w:rFonts w:hint="eastAsia"/>
          <w:color w:val="000000"/>
          <w:sz w:val="20"/>
          <w:szCs w:val="20"/>
        </w:rPr>
        <w:t>撰写</w:t>
      </w:r>
      <w:r>
        <w:rPr>
          <w:rFonts w:hint="eastAsia"/>
          <w:color w:val="000000"/>
          <w:sz w:val="20"/>
          <w:szCs w:val="20"/>
          <w:lang w:eastAsia="zh-CN"/>
        </w:rPr>
        <w:t>格式规范、内容恰当、</w:t>
      </w:r>
      <w:r>
        <w:rPr>
          <w:rFonts w:hint="eastAsia"/>
          <w:color w:val="000000"/>
          <w:sz w:val="20"/>
          <w:szCs w:val="20"/>
        </w:rPr>
        <w:t>语言贴切</w:t>
      </w:r>
      <w:r>
        <w:rPr>
          <w:rFonts w:hint="eastAsia"/>
          <w:color w:val="000000"/>
          <w:sz w:val="20"/>
          <w:szCs w:val="20"/>
          <w:lang w:eastAsia="zh-CN"/>
        </w:rPr>
        <w:t>的询价函、报价函、订购函、催款函、索赔函、理赔函等商务业务</w:t>
      </w:r>
      <w:r>
        <w:rPr>
          <w:rFonts w:hint="eastAsia"/>
          <w:color w:val="000000"/>
          <w:sz w:val="20"/>
          <w:szCs w:val="20"/>
        </w:rPr>
        <w:t>文书的能力。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300" w:firstLineChars="15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重点：询价函、报价函、订购函、催款函的格式和撰写方法；难点：报价函的撰写方法。</w:t>
      </w:r>
    </w:p>
    <w:p>
      <w:pPr>
        <w:widowControl/>
        <w:numPr>
          <w:ilvl w:val="0"/>
          <w:numId w:val="3"/>
        </w:numPr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单元：商务礼仪交际</w:t>
      </w:r>
      <w:r>
        <w:rPr>
          <w:rFonts w:hint="eastAsia"/>
          <w:color w:val="000000"/>
          <w:sz w:val="20"/>
          <w:szCs w:val="20"/>
        </w:rPr>
        <w:t>文书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商务礼仪交际</w:t>
      </w:r>
      <w:r>
        <w:rPr>
          <w:rFonts w:hint="eastAsia"/>
          <w:color w:val="000000"/>
          <w:sz w:val="20"/>
          <w:szCs w:val="20"/>
        </w:rPr>
        <w:t>文书的写作要求和注意事项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理解各类</w:t>
      </w:r>
      <w:r>
        <w:rPr>
          <w:rFonts w:hint="eastAsia"/>
          <w:color w:val="000000"/>
          <w:sz w:val="20"/>
          <w:szCs w:val="20"/>
          <w:lang w:eastAsia="zh-CN"/>
        </w:rPr>
        <w:t>商务礼仪交际</w:t>
      </w:r>
      <w:r>
        <w:rPr>
          <w:rFonts w:hint="eastAsia"/>
          <w:color w:val="000000"/>
          <w:sz w:val="20"/>
          <w:szCs w:val="20"/>
        </w:rPr>
        <w:t>文书的特点和作用</w:t>
      </w:r>
      <w:r>
        <w:rPr>
          <w:rFonts w:hint="eastAsia"/>
          <w:color w:val="000000"/>
          <w:sz w:val="20"/>
          <w:szCs w:val="20"/>
          <w:lang w:eastAsia="zh-CN"/>
        </w:rPr>
        <w:t>。掌握邀请函、请柬、开幕词、闭幕词、欢迎词、欢送词、答谢词、演说词、感谢信、慰问信和求职信等</w:t>
      </w:r>
      <w:r>
        <w:rPr>
          <w:rFonts w:hint="eastAsia"/>
          <w:color w:val="000000"/>
          <w:sz w:val="20"/>
          <w:szCs w:val="20"/>
        </w:rPr>
        <w:t>的格式和写法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  <w:r>
        <w:rPr>
          <w:rFonts w:hint="eastAsia"/>
          <w:color w:val="000000"/>
          <w:sz w:val="20"/>
          <w:szCs w:val="20"/>
        </w:rPr>
        <w:t>根据</w:t>
      </w:r>
      <w:r>
        <w:rPr>
          <w:rFonts w:hint="eastAsia"/>
          <w:color w:val="000000"/>
          <w:sz w:val="20"/>
          <w:szCs w:val="20"/>
          <w:lang w:eastAsia="zh-CN"/>
        </w:rPr>
        <w:t>商务礼仪交际活动需要，运用常用的商务礼仪交际</w:t>
      </w:r>
      <w:r>
        <w:rPr>
          <w:rFonts w:hint="eastAsia"/>
          <w:color w:val="000000"/>
          <w:sz w:val="20"/>
          <w:szCs w:val="20"/>
        </w:rPr>
        <w:t>文书的格式和写法，</w:t>
      </w:r>
      <w:r>
        <w:rPr>
          <w:rFonts w:hint="eastAsia"/>
          <w:color w:val="000000"/>
          <w:sz w:val="20"/>
          <w:szCs w:val="20"/>
          <w:lang w:eastAsia="zh-CN"/>
        </w:rPr>
        <w:t>形成撰写格式规范、内容恰当、</w:t>
      </w:r>
      <w:r>
        <w:rPr>
          <w:rFonts w:hint="eastAsia"/>
          <w:color w:val="000000"/>
          <w:sz w:val="20"/>
          <w:szCs w:val="20"/>
        </w:rPr>
        <w:t>语言贴切</w:t>
      </w:r>
      <w:r>
        <w:rPr>
          <w:rFonts w:hint="eastAsia"/>
          <w:color w:val="000000"/>
          <w:sz w:val="20"/>
          <w:szCs w:val="20"/>
          <w:lang w:eastAsia="zh-CN"/>
        </w:rPr>
        <w:t>的常用的各类商务礼仪交际文书的能力。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重点：开幕词、欢迎词、欢送词、答谢词、感谢信等的格式和撰写方法；难点：演说词、求职信的撰写方法。</w:t>
      </w:r>
    </w:p>
    <w:p>
      <w:pPr>
        <w:widowControl/>
        <w:numPr>
          <w:ilvl w:val="0"/>
          <w:numId w:val="0"/>
        </w:numPr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（五）单元：商务决策分析</w:t>
      </w:r>
      <w:r>
        <w:rPr>
          <w:rFonts w:hint="eastAsia"/>
          <w:color w:val="000000"/>
          <w:sz w:val="20"/>
          <w:szCs w:val="20"/>
        </w:rPr>
        <w:t>文书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商务决策分析</w:t>
      </w:r>
      <w:r>
        <w:rPr>
          <w:rFonts w:hint="eastAsia"/>
          <w:color w:val="000000"/>
          <w:sz w:val="20"/>
          <w:szCs w:val="20"/>
        </w:rPr>
        <w:t>文书的写作要求和注意事项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理解各类</w:t>
      </w:r>
      <w:r>
        <w:rPr>
          <w:rFonts w:hint="eastAsia"/>
          <w:color w:val="000000"/>
          <w:sz w:val="20"/>
          <w:szCs w:val="20"/>
          <w:lang w:eastAsia="zh-CN"/>
        </w:rPr>
        <w:t>商务决策分析</w:t>
      </w:r>
      <w:r>
        <w:rPr>
          <w:rFonts w:hint="eastAsia"/>
          <w:color w:val="000000"/>
          <w:sz w:val="20"/>
          <w:szCs w:val="20"/>
        </w:rPr>
        <w:t>文书的特点和作用</w:t>
      </w:r>
      <w:r>
        <w:rPr>
          <w:rFonts w:hint="eastAsia"/>
          <w:color w:val="000000"/>
          <w:sz w:val="20"/>
          <w:szCs w:val="20"/>
          <w:lang w:eastAsia="zh-CN"/>
        </w:rPr>
        <w:t>。掌握市场调查报告、市场预测报告、经济活动分析报告等</w:t>
      </w:r>
      <w:r>
        <w:rPr>
          <w:rFonts w:hint="eastAsia"/>
          <w:color w:val="000000"/>
          <w:sz w:val="20"/>
          <w:szCs w:val="20"/>
        </w:rPr>
        <w:t>的格式和写法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  <w:r>
        <w:rPr>
          <w:rFonts w:hint="eastAsia"/>
          <w:color w:val="000000"/>
          <w:sz w:val="20"/>
          <w:szCs w:val="20"/>
        </w:rPr>
        <w:t>根据</w:t>
      </w:r>
      <w:r>
        <w:rPr>
          <w:rFonts w:hint="eastAsia"/>
          <w:color w:val="000000"/>
          <w:sz w:val="20"/>
          <w:szCs w:val="20"/>
          <w:lang w:eastAsia="zh-CN"/>
        </w:rPr>
        <w:t>商务决策分析活动需要，运用常用的商务决策分析</w:t>
      </w:r>
      <w:r>
        <w:rPr>
          <w:rFonts w:hint="eastAsia"/>
          <w:color w:val="000000"/>
          <w:sz w:val="20"/>
          <w:szCs w:val="20"/>
        </w:rPr>
        <w:t>文书的格式和写法，</w:t>
      </w:r>
      <w:r>
        <w:rPr>
          <w:rFonts w:hint="eastAsia"/>
          <w:color w:val="000000"/>
          <w:sz w:val="20"/>
          <w:szCs w:val="20"/>
          <w:lang w:eastAsia="zh-CN"/>
        </w:rPr>
        <w:t>形成撰写格式规范、内容恰当、</w:t>
      </w:r>
      <w:r>
        <w:rPr>
          <w:rFonts w:hint="eastAsia"/>
          <w:color w:val="000000"/>
          <w:sz w:val="20"/>
          <w:szCs w:val="20"/>
        </w:rPr>
        <w:t>语言贴切</w:t>
      </w:r>
      <w:r>
        <w:rPr>
          <w:rFonts w:hint="eastAsia"/>
          <w:color w:val="000000"/>
          <w:sz w:val="20"/>
          <w:szCs w:val="20"/>
          <w:lang w:eastAsia="zh-CN"/>
        </w:rPr>
        <w:t>的常用的各类商务决策分析文书的能力。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300" w:firstLineChars="15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重点：市场调查报告、市场预测报告、经济活动分析报告等的格式和撰写方法；难点：市场调查报告的撰写方法。</w:t>
      </w:r>
    </w:p>
    <w:p>
      <w:pPr>
        <w:widowControl/>
        <w:numPr>
          <w:ilvl w:val="0"/>
          <w:numId w:val="0"/>
        </w:numPr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（六）单元：商务协约</w:t>
      </w:r>
      <w:r>
        <w:rPr>
          <w:rFonts w:hint="eastAsia"/>
          <w:color w:val="000000"/>
          <w:sz w:val="20"/>
          <w:szCs w:val="20"/>
        </w:rPr>
        <w:t>文书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商务协约文书的概念、</w:t>
      </w:r>
      <w:r>
        <w:rPr>
          <w:rFonts w:hint="eastAsia"/>
          <w:color w:val="000000"/>
          <w:sz w:val="20"/>
          <w:szCs w:val="20"/>
        </w:rPr>
        <w:t>作用和特点</w:t>
      </w:r>
      <w:r>
        <w:rPr>
          <w:rFonts w:hint="eastAsia"/>
          <w:color w:val="000000"/>
          <w:sz w:val="20"/>
          <w:szCs w:val="20"/>
          <w:lang w:eastAsia="zh-CN"/>
        </w:rPr>
        <w:t>，理解商务协约文书</w:t>
      </w:r>
      <w:r>
        <w:rPr>
          <w:rFonts w:hint="eastAsia"/>
          <w:color w:val="000000"/>
          <w:sz w:val="20"/>
          <w:szCs w:val="20"/>
        </w:rPr>
        <w:t>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，掌握商务合同、协议书、招（投）标书等商务协约</w:t>
      </w:r>
      <w:r>
        <w:rPr>
          <w:rFonts w:hint="eastAsia"/>
          <w:color w:val="000000"/>
          <w:sz w:val="20"/>
          <w:szCs w:val="20"/>
        </w:rPr>
        <w:t>文书的</w:t>
      </w:r>
      <w:r>
        <w:rPr>
          <w:rFonts w:hint="eastAsia"/>
          <w:color w:val="000000"/>
          <w:sz w:val="20"/>
          <w:szCs w:val="20"/>
          <w:lang w:eastAsia="zh-CN"/>
        </w:rPr>
        <w:t>格式和写作方法。</w:t>
      </w:r>
      <w:r>
        <w:rPr>
          <w:rFonts w:hint="eastAsia"/>
          <w:color w:val="000000"/>
          <w:sz w:val="20"/>
          <w:szCs w:val="20"/>
        </w:rPr>
        <w:t>根据</w:t>
      </w:r>
      <w:r>
        <w:rPr>
          <w:rFonts w:hint="eastAsia"/>
          <w:color w:val="000000"/>
          <w:sz w:val="20"/>
          <w:szCs w:val="20"/>
          <w:lang w:eastAsia="zh-CN"/>
        </w:rPr>
        <w:t>商务活动的需要，运用常用的商务协约</w:t>
      </w:r>
      <w:r>
        <w:rPr>
          <w:rFonts w:hint="eastAsia"/>
          <w:color w:val="000000"/>
          <w:sz w:val="20"/>
          <w:szCs w:val="20"/>
        </w:rPr>
        <w:t>文书</w:t>
      </w:r>
      <w:r>
        <w:rPr>
          <w:rFonts w:hint="eastAsia"/>
          <w:color w:val="000000"/>
          <w:sz w:val="20"/>
          <w:szCs w:val="20"/>
          <w:lang w:eastAsia="zh-CN"/>
        </w:rPr>
        <w:t>的格式和写法，形成</w:t>
      </w:r>
      <w:r>
        <w:rPr>
          <w:rFonts w:hint="eastAsia"/>
          <w:color w:val="000000"/>
          <w:sz w:val="20"/>
          <w:szCs w:val="20"/>
        </w:rPr>
        <w:t>撰写</w:t>
      </w:r>
      <w:r>
        <w:rPr>
          <w:rFonts w:hint="eastAsia"/>
          <w:color w:val="000000"/>
          <w:sz w:val="20"/>
          <w:szCs w:val="20"/>
          <w:lang w:eastAsia="zh-CN"/>
        </w:rPr>
        <w:t>格式规范、内容恰当、</w:t>
      </w:r>
      <w:r>
        <w:rPr>
          <w:rFonts w:hint="eastAsia"/>
          <w:color w:val="000000"/>
          <w:sz w:val="20"/>
          <w:szCs w:val="20"/>
        </w:rPr>
        <w:t>语言贴切</w:t>
      </w:r>
      <w:r>
        <w:rPr>
          <w:rFonts w:hint="eastAsia"/>
          <w:color w:val="000000"/>
          <w:sz w:val="20"/>
          <w:szCs w:val="20"/>
          <w:lang w:eastAsia="zh-CN"/>
        </w:rPr>
        <w:t>的商务合同、协议书、招（投）标书等商务活动</w:t>
      </w:r>
      <w:r>
        <w:rPr>
          <w:rFonts w:hint="eastAsia"/>
          <w:color w:val="000000"/>
          <w:sz w:val="20"/>
          <w:szCs w:val="20"/>
        </w:rPr>
        <w:t>文书的能力。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重点：商务合同、协议书、招（投）标书的格式和撰写方法；难点：商务合同的撰写方法。</w:t>
      </w:r>
    </w:p>
    <w:p>
      <w:pPr>
        <w:widowControl/>
        <w:numPr>
          <w:ilvl w:val="0"/>
          <w:numId w:val="0"/>
        </w:numPr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（七）单元：商务信息传播</w:t>
      </w:r>
      <w:r>
        <w:rPr>
          <w:rFonts w:hint="eastAsia"/>
          <w:color w:val="000000"/>
          <w:sz w:val="20"/>
          <w:szCs w:val="20"/>
        </w:rPr>
        <w:t>文书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商务信息传播</w:t>
      </w:r>
      <w:r>
        <w:rPr>
          <w:rFonts w:hint="eastAsia"/>
          <w:color w:val="000000"/>
          <w:sz w:val="20"/>
          <w:szCs w:val="20"/>
        </w:rPr>
        <w:t>文书的概念、作用和特点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理解</w:t>
      </w:r>
      <w:r>
        <w:rPr>
          <w:rFonts w:hint="eastAsia"/>
          <w:color w:val="000000"/>
          <w:sz w:val="20"/>
          <w:szCs w:val="20"/>
          <w:lang w:eastAsia="zh-CN"/>
        </w:rPr>
        <w:t>商务信息传播</w:t>
      </w:r>
      <w:r>
        <w:rPr>
          <w:rFonts w:hint="eastAsia"/>
          <w:color w:val="000000"/>
          <w:sz w:val="20"/>
          <w:szCs w:val="20"/>
        </w:rPr>
        <w:t>类文书的写作要求和注意事项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掌握</w:t>
      </w:r>
      <w:r>
        <w:rPr>
          <w:rFonts w:hint="eastAsia"/>
          <w:color w:val="000000"/>
          <w:sz w:val="20"/>
          <w:szCs w:val="20"/>
          <w:lang w:eastAsia="zh-CN"/>
        </w:rPr>
        <w:t>消息、广告文案、商品说明书、企业简介等</w:t>
      </w:r>
      <w:r>
        <w:rPr>
          <w:rFonts w:hint="eastAsia"/>
          <w:color w:val="000000"/>
          <w:sz w:val="20"/>
          <w:szCs w:val="20"/>
        </w:rPr>
        <w:t>的格式与写作</w:t>
      </w:r>
      <w:r>
        <w:rPr>
          <w:rFonts w:hint="eastAsia"/>
          <w:color w:val="000000"/>
          <w:sz w:val="20"/>
          <w:szCs w:val="20"/>
          <w:lang w:eastAsia="zh-CN"/>
        </w:rPr>
        <w:t>方法。</w:t>
      </w:r>
      <w:r>
        <w:rPr>
          <w:rFonts w:hint="eastAsia"/>
          <w:color w:val="000000"/>
          <w:sz w:val="20"/>
          <w:szCs w:val="20"/>
        </w:rPr>
        <w:t>根据</w:t>
      </w:r>
      <w:r>
        <w:rPr>
          <w:rFonts w:hint="eastAsia"/>
          <w:color w:val="000000"/>
          <w:sz w:val="20"/>
          <w:szCs w:val="20"/>
          <w:lang w:eastAsia="zh-CN"/>
        </w:rPr>
        <w:t>商务信息传播活动的需要，运用常用的商务信息传播</w:t>
      </w:r>
      <w:r>
        <w:rPr>
          <w:rFonts w:hint="eastAsia"/>
          <w:color w:val="000000"/>
          <w:sz w:val="20"/>
          <w:szCs w:val="20"/>
        </w:rPr>
        <w:t>文书</w:t>
      </w:r>
      <w:r>
        <w:rPr>
          <w:rFonts w:hint="eastAsia"/>
          <w:color w:val="000000"/>
          <w:sz w:val="20"/>
          <w:szCs w:val="20"/>
          <w:lang w:eastAsia="zh-CN"/>
        </w:rPr>
        <w:t>的格式和写法，形成</w:t>
      </w:r>
      <w:r>
        <w:rPr>
          <w:rFonts w:hint="eastAsia"/>
          <w:color w:val="000000"/>
          <w:sz w:val="20"/>
          <w:szCs w:val="20"/>
        </w:rPr>
        <w:t>撰写</w:t>
      </w:r>
      <w:r>
        <w:rPr>
          <w:rFonts w:hint="eastAsia"/>
          <w:color w:val="000000"/>
          <w:sz w:val="20"/>
          <w:szCs w:val="20"/>
          <w:lang w:eastAsia="zh-CN"/>
        </w:rPr>
        <w:t>格式规范、内容恰当、</w:t>
      </w:r>
      <w:r>
        <w:rPr>
          <w:rFonts w:hint="eastAsia"/>
          <w:color w:val="000000"/>
          <w:sz w:val="20"/>
          <w:szCs w:val="20"/>
        </w:rPr>
        <w:t>语言贴切</w:t>
      </w:r>
      <w:r>
        <w:rPr>
          <w:rFonts w:hint="eastAsia"/>
          <w:color w:val="000000"/>
          <w:sz w:val="20"/>
          <w:szCs w:val="20"/>
          <w:lang w:eastAsia="zh-CN"/>
        </w:rPr>
        <w:t>的消息、广告文案、商品说明书、企业简介等的能力。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重点：消息、广告文案、商品说明书、企业简介的格式和撰写方法；难点：广告文案的撰写方法。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  <w:lang w:eastAsia="zh-CN"/>
        </w:rPr>
        <w:t>八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  <w:lang w:eastAsia="zh-CN"/>
        </w:rPr>
        <w:t>单元：商务行政公文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商务行政公文写作的基本知识（商务公文的含义、特征、种类、特殊格式、语言风格），</w:t>
      </w:r>
      <w:r>
        <w:rPr>
          <w:rFonts w:hint="eastAsia"/>
          <w:color w:val="000000"/>
          <w:sz w:val="20"/>
          <w:szCs w:val="20"/>
        </w:rPr>
        <w:t>理解</w:t>
      </w:r>
      <w:r>
        <w:rPr>
          <w:rFonts w:hint="eastAsia"/>
          <w:color w:val="000000"/>
          <w:sz w:val="20"/>
          <w:szCs w:val="20"/>
          <w:lang w:eastAsia="zh-CN"/>
        </w:rPr>
        <w:t>商务行政公文</w:t>
      </w:r>
      <w:r>
        <w:rPr>
          <w:rFonts w:hint="eastAsia"/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  <w:lang w:eastAsia="zh-CN"/>
        </w:rPr>
        <w:t>办理程序和行文制度，</w:t>
      </w:r>
      <w:r>
        <w:rPr>
          <w:rFonts w:hint="eastAsia"/>
          <w:color w:val="000000"/>
          <w:sz w:val="20"/>
          <w:szCs w:val="20"/>
        </w:rPr>
        <w:t>掌握</w:t>
      </w:r>
      <w:r>
        <w:rPr>
          <w:rFonts w:hint="eastAsia"/>
          <w:color w:val="000000"/>
          <w:sz w:val="20"/>
          <w:szCs w:val="20"/>
          <w:lang w:eastAsia="zh-CN"/>
        </w:rPr>
        <w:t>商务行政</w:t>
      </w:r>
      <w:r>
        <w:rPr>
          <w:rFonts w:hint="eastAsia"/>
          <w:color w:val="000000"/>
          <w:sz w:val="20"/>
          <w:szCs w:val="20"/>
        </w:rPr>
        <w:t>公文的</w:t>
      </w:r>
      <w:r>
        <w:rPr>
          <w:rFonts w:hint="eastAsia"/>
          <w:color w:val="000000"/>
          <w:sz w:val="20"/>
          <w:szCs w:val="20"/>
          <w:lang w:eastAsia="zh-CN"/>
        </w:rPr>
        <w:t>一般</w:t>
      </w:r>
      <w:r>
        <w:rPr>
          <w:rFonts w:hint="eastAsia"/>
          <w:color w:val="000000"/>
          <w:sz w:val="20"/>
          <w:szCs w:val="20"/>
        </w:rPr>
        <w:t>格式和</w:t>
      </w:r>
      <w:r>
        <w:rPr>
          <w:rFonts w:hint="eastAsia"/>
          <w:color w:val="000000"/>
          <w:sz w:val="20"/>
          <w:szCs w:val="20"/>
          <w:lang w:eastAsia="zh-CN"/>
        </w:rPr>
        <w:t>六</w:t>
      </w:r>
      <w:r>
        <w:rPr>
          <w:rFonts w:hint="eastAsia"/>
          <w:color w:val="000000"/>
          <w:sz w:val="20"/>
          <w:szCs w:val="20"/>
        </w:rPr>
        <w:t>种常用</w:t>
      </w:r>
      <w:r>
        <w:rPr>
          <w:rFonts w:hint="eastAsia"/>
          <w:color w:val="000000"/>
          <w:sz w:val="20"/>
          <w:szCs w:val="20"/>
          <w:lang w:eastAsia="zh-CN"/>
        </w:rPr>
        <w:t>商务行政</w:t>
      </w:r>
      <w:r>
        <w:rPr>
          <w:rFonts w:hint="eastAsia"/>
          <w:color w:val="000000"/>
          <w:sz w:val="20"/>
          <w:szCs w:val="20"/>
        </w:rPr>
        <w:t>公文</w:t>
      </w:r>
      <w:r>
        <w:rPr>
          <w:rFonts w:hint="eastAsia"/>
          <w:color w:val="000000"/>
          <w:sz w:val="20"/>
          <w:szCs w:val="20"/>
          <w:lang w:eastAsia="zh-CN"/>
        </w:rPr>
        <w:t>（通知、通报、报告、请示、批复、函）</w:t>
      </w:r>
      <w:r>
        <w:rPr>
          <w:rFonts w:hint="eastAsia"/>
          <w:color w:val="000000"/>
          <w:sz w:val="20"/>
          <w:szCs w:val="20"/>
        </w:rPr>
        <w:t>的撰写方法</w:t>
      </w:r>
      <w:r>
        <w:rPr>
          <w:rFonts w:hint="eastAsia"/>
          <w:color w:val="000000"/>
          <w:sz w:val="20"/>
          <w:szCs w:val="20"/>
          <w:lang w:eastAsia="zh-CN"/>
        </w:rPr>
        <w:t>。根据商务行政活动的不同要求，</w:t>
      </w:r>
      <w:r>
        <w:rPr>
          <w:rFonts w:hint="eastAsia"/>
          <w:color w:val="000000"/>
          <w:sz w:val="20"/>
          <w:szCs w:val="20"/>
        </w:rPr>
        <w:t>具有撰</w:t>
      </w:r>
      <w:r>
        <w:rPr>
          <w:rFonts w:hint="eastAsia"/>
          <w:color w:val="000000"/>
          <w:sz w:val="20"/>
          <w:szCs w:val="20"/>
          <w:lang w:eastAsia="zh-CN"/>
        </w:rPr>
        <w:t>写规范、得体的常用商务行政公文的能力。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重点：六种常用商务行政公文的撰写方法；难点：商务行政公文的特殊格式和语言风格。</w:t>
      </w:r>
    </w:p>
    <w:p>
      <w:pPr>
        <w:widowControl/>
        <w:numPr>
          <w:ilvl w:val="0"/>
          <w:numId w:val="0"/>
        </w:numPr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（九）单元：商务策划</w:t>
      </w:r>
      <w:r>
        <w:rPr>
          <w:rFonts w:hint="eastAsia"/>
          <w:color w:val="000000"/>
          <w:sz w:val="20"/>
          <w:szCs w:val="20"/>
        </w:rPr>
        <w:t>文书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商务策划文书的概念、</w:t>
      </w:r>
      <w:r>
        <w:rPr>
          <w:rFonts w:hint="eastAsia"/>
          <w:color w:val="000000"/>
          <w:sz w:val="20"/>
          <w:szCs w:val="20"/>
        </w:rPr>
        <w:t>作用和特点</w:t>
      </w:r>
      <w:r>
        <w:rPr>
          <w:rFonts w:hint="eastAsia"/>
          <w:color w:val="000000"/>
          <w:sz w:val="20"/>
          <w:szCs w:val="20"/>
          <w:lang w:eastAsia="zh-CN"/>
        </w:rPr>
        <w:t>，理解商务策划文书</w:t>
      </w:r>
      <w:r>
        <w:rPr>
          <w:rFonts w:hint="eastAsia"/>
          <w:color w:val="000000"/>
          <w:sz w:val="20"/>
          <w:szCs w:val="20"/>
        </w:rPr>
        <w:t>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，掌握营销策划文书、广告策划文书、公共关系策划文书、会展策划文书等商务策划</w:t>
      </w:r>
      <w:r>
        <w:rPr>
          <w:rFonts w:hint="eastAsia"/>
          <w:color w:val="000000"/>
          <w:sz w:val="20"/>
          <w:szCs w:val="20"/>
        </w:rPr>
        <w:t>文书的</w:t>
      </w:r>
      <w:r>
        <w:rPr>
          <w:rFonts w:hint="eastAsia"/>
          <w:color w:val="000000"/>
          <w:sz w:val="20"/>
          <w:szCs w:val="20"/>
          <w:lang w:eastAsia="zh-CN"/>
        </w:rPr>
        <w:t>格式和写作方法。</w:t>
      </w:r>
      <w:r>
        <w:rPr>
          <w:rFonts w:hint="eastAsia"/>
          <w:color w:val="000000"/>
          <w:sz w:val="20"/>
          <w:szCs w:val="20"/>
        </w:rPr>
        <w:t>根据</w:t>
      </w:r>
      <w:r>
        <w:rPr>
          <w:rFonts w:hint="eastAsia"/>
          <w:color w:val="000000"/>
          <w:sz w:val="20"/>
          <w:szCs w:val="20"/>
          <w:lang w:eastAsia="zh-CN"/>
        </w:rPr>
        <w:t>商务活动的需要，运用常用的商务策划</w:t>
      </w:r>
      <w:r>
        <w:rPr>
          <w:rFonts w:hint="eastAsia"/>
          <w:color w:val="000000"/>
          <w:sz w:val="20"/>
          <w:szCs w:val="20"/>
        </w:rPr>
        <w:t>文书</w:t>
      </w:r>
      <w:r>
        <w:rPr>
          <w:rFonts w:hint="eastAsia"/>
          <w:color w:val="000000"/>
          <w:sz w:val="20"/>
          <w:szCs w:val="20"/>
          <w:lang w:eastAsia="zh-CN"/>
        </w:rPr>
        <w:t>的格式和写法，形成</w:t>
      </w:r>
      <w:r>
        <w:rPr>
          <w:rFonts w:hint="eastAsia"/>
          <w:color w:val="000000"/>
          <w:sz w:val="20"/>
          <w:szCs w:val="20"/>
        </w:rPr>
        <w:t>撰写</w:t>
      </w:r>
      <w:r>
        <w:rPr>
          <w:rFonts w:hint="eastAsia"/>
          <w:color w:val="000000"/>
          <w:sz w:val="20"/>
          <w:szCs w:val="20"/>
          <w:lang w:eastAsia="zh-CN"/>
        </w:rPr>
        <w:t>格式规范、内容恰当、</w:t>
      </w:r>
      <w:r>
        <w:rPr>
          <w:rFonts w:hint="eastAsia"/>
          <w:color w:val="000000"/>
          <w:sz w:val="20"/>
          <w:szCs w:val="20"/>
        </w:rPr>
        <w:t>语言贴切</w:t>
      </w:r>
      <w:r>
        <w:rPr>
          <w:rFonts w:hint="eastAsia"/>
          <w:color w:val="000000"/>
          <w:sz w:val="20"/>
          <w:szCs w:val="20"/>
          <w:lang w:eastAsia="zh-CN"/>
        </w:rPr>
        <w:t>的营销策划文书、广告策划文书、公共关系策划文书、会展策划文书等商务策划</w:t>
      </w:r>
      <w:r>
        <w:rPr>
          <w:rFonts w:hint="eastAsia"/>
          <w:color w:val="000000"/>
          <w:sz w:val="20"/>
          <w:szCs w:val="20"/>
        </w:rPr>
        <w:t>文</w:t>
      </w:r>
      <w:r>
        <w:rPr>
          <w:rFonts w:hint="eastAsia"/>
          <w:color w:val="000000"/>
          <w:sz w:val="20"/>
          <w:szCs w:val="20"/>
          <w:lang w:eastAsia="zh-CN"/>
        </w:rPr>
        <w:t>书的能力。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重点：营销策划文书、广告策划文书、公共关系策划文书、会展策划文书的格式和撰写方法；难点：广告策划文书的撰写方法。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  <w:lang w:eastAsia="zh-CN"/>
        </w:rPr>
        <w:t>十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  <w:lang w:eastAsia="zh-CN"/>
        </w:rPr>
        <w:t>单元：商务类毕业论文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商务类毕业论文的概念、</w:t>
      </w:r>
      <w:r>
        <w:rPr>
          <w:rFonts w:hint="eastAsia"/>
          <w:color w:val="000000"/>
          <w:sz w:val="20"/>
          <w:szCs w:val="20"/>
        </w:rPr>
        <w:t>作用和特点</w:t>
      </w:r>
      <w:r>
        <w:rPr>
          <w:rFonts w:hint="eastAsia"/>
          <w:color w:val="000000"/>
          <w:sz w:val="20"/>
          <w:szCs w:val="20"/>
          <w:lang w:eastAsia="zh-CN"/>
        </w:rPr>
        <w:t>，理解商务毕业论文</w:t>
      </w:r>
      <w:r>
        <w:rPr>
          <w:rFonts w:hint="eastAsia"/>
          <w:color w:val="000000"/>
          <w:sz w:val="20"/>
          <w:szCs w:val="20"/>
        </w:rPr>
        <w:t>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，掌握商务毕业论文</w:t>
      </w:r>
      <w:r>
        <w:rPr>
          <w:rFonts w:hint="eastAsia"/>
          <w:color w:val="000000"/>
          <w:sz w:val="20"/>
          <w:szCs w:val="20"/>
        </w:rPr>
        <w:t>的格式与写作</w:t>
      </w:r>
      <w:r>
        <w:rPr>
          <w:rFonts w:hint="eastAsia"/>
          <w:color w:val="000000"/>
          <w:sz w:val="20"/>
          <w:szCs w:val="20"/>
          <w:lang w:eastAsia="zh-CN"/>
        </w:rPr>
        <w:t>方法。</w:t>
      </w:r>
      <w:r>
        <w:rPr>
          <w:rFonts w:hint="eastAsia"/>
          <w:color w:val="000000"/>
          <w:sz w:val="20"/>
          <w:szCs w:val="20"/>
        </w:rPr>
        <w:t>根据</w:t>
      </w:r>
      <w:r>
        <w:rPr>
          <w:rFonts w:hint="eastAsia"/>
          <w:color w:val="000000"/>
          <w:sz w:val="20"/>
          <w:szCs w:val="20"/>
          <w:lang w:eastAsia="zh-CN"/>
        </w:rPr>
        <w:t>商业研究的需要，运用商务毕业论文的格式和写法，形成撰写格式规范、内容恰当、语言贴切的商务毕业论文的能力。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重点：商务毕业论文的格式和撰写方法；难点：商务毕业论文的撰写方法。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p>
      <w:pPr>
        <w:snapToGrid w:val="0"/>
        <w:spacing w:line="288" w:lineRule="auto"/>
        <w:ind w:right="26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10399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688"/>
        <w:gridCol w:w="3892"/>
        <w:gridCol w:w="699"/>
        <w:gridCol w:w="1057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商务管理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>文书</w:t>
            </w:r>
          </w:p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训练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计划的修改和简报的制作撰写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综合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型</w:t>
            </w:r>
          </w:p>
        </w:tc>
        <w:tc>
          <w:tcPr>
            <w:tcW w:w="2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阅读计划、简报的文体理论知识，训练前以PPT形式提示理论知识要点。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ind w:firstLine="210" w:firstLineChars="100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商务交际文书</w:t>
            </w:r>
          </w:p>
          <w:p>
            <w:pPr>
              <w:snapToGrid w:val="0"/>
              <w:spacing w:beforeLines="50" w:afterLines="50" w:line="288" w:lineRule="auto"/>
              <w:ind w:firstLine="420" w:firstLineChars="200"/>
              <w:jc w:val="both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训练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求职信和简历撰写训练。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综合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型</w:t>
            </w:r>
          </w:p>
        </w:tc>
        <w:tc>
          <w:tcPr>
            <w:tcW w:w="2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阅读求职信和简历文体的理论知识，训练前以PPT形式提示理论知识要点。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商务协约</w:t>
            </w:r>
            <w:r>
              <w:rPr>
                <w:rFonts w:ascii="宋体" w:hAnsi="宋体" w:eastAsia="宋体" w:cs="宋体"/>
                <w:sz w:val="21"/>
                <w:szCs w:val="21"/>
              </w:rPr>
              <w:t>文书</w:t>
            </w:r>
          </w:p>
          <w:p>
            <w:pPr>
              <w:snapToGrid w:val="0"/>
              <w:spacing w:beforeLines="50" w:afterLines="50" w:line="288" w:lineRule="auto"/>
              <w:ind w:firstLine="420" w:firstLineChars="200"/>
              <w:jc w:val="both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训练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firstLine="420" w:firstLineChars="200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商务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合同病例的修改和的撰写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ind w:firstLine="240" w:firstLineChars="100"/>
              <w:jc w:val="both"/>
              <w:rPr>
                <w:rFonts w:hint="eastAsia" w:asci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综合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型</w:t>
            </w:r>
          </w:p>
        </w:tc>
        <w:tc>
          <w:tcPr>
            <w:tcW w:w="2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阅读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商务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合同文体的理论知识，训练前以PPT形式提示理论知识要点。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商务行政公文</w:t>
            </w:r>
          </w:p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训练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比较充分了解常见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商务行政公文</w:t>
            </w:r>
            <w:r>
              <w:rPr>
                <w:rFonts w:ascii="宋体" w:hAnsi="宋体" w:eastAsia="宋体" w:cs="宋体"/>
                <w:sz w:val="21"/>
                <w:szCs w:val="21"/>
              </w:rPr>
              <w:t>理论知识的基础上，展开公文制作和撰写的写作训练。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综合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型</w:t>
            </w:r>
          </w:p>
        </w:tc>
        <w:tc>
          <w:tcPr>
            <w:tcW w:w="2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准备电脑，训练前阅读教材中关于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商务行政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>公文制作和常见文体写作的理论知识。用PPT再一次提示理论知识要点。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hint="eastAsia" w:ascii="黑体" w:hAnsi="宋体" w:eastAsia="黑体"/>
          <w:sz w:val="24"/>
          <w:lang w:val="en-US" w:eastAsia="zh-CN"/>
        </w:rPr>
      </w:pPr>
    </w:p>
    <w:p>
      <w:pPr>
        <w:widowControl/>
        <w:numPr>
          <w:ilvl w:val="0"/>
          <w:numId w:val="4"/>
        </w:numPr>
        <w:spacing w:beforeLines="50" w:afterLines="50" w:line="288" w:lineRule="auto"/>
        <w:ind w:firstLine="480" w:firstLineChars="20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实践环节各阶段名称及基本要求（选填，适用于集中实践、实习、毕业设计等）</w:t>
      </w:r>
    </w:p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  <w:lang w:val="en-US" w:eastAsia="zh-CN"/>
        </w:rPr>
        <w:t>九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0"/>
                <w:lang w:val="en-US" w:eastAsia="zh-CN"/>
              </w:rPr>
              <w:t xml:space="preserve">期末考查（纸笔测试） 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/>
                <w:bCs/>
                <w:color w:val="000000"/>
                <w:sz w:val="20"/>
              </w:rPr>
              <w:t>0</w:t>
            </w:r>
            <w:r>
              <w:rPr>
                <w:bCs/>
                <w:color w:val="00000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0"/>
                <w:lang w:eastAsia="zh-CN"/>
              </w:rPr>
              <w:t>撰写一份关于广告方案的总结或简报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20</w:t>
            </w:r>
            <w:r>
              <w:rPr>
                <w:bCs/>
                <w:color w:val="00000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0"/>
                <w:lang w:eastAsia="zh-CN"/>
              </w:rPr>
              <w:t>撰写一份广告策划书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20</w:t>
            </w:r>
            <w:r>
              <w:rPr>
                <w:rFonts w:hint="eastAsia"/>
                <w:bCs/>
                <w:color w:val="00000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0"/>
                <w:lang w:val="en-US" w:eastAsia="zh-CN"/>
              </w:rPr>
              <w:t>撰写一份广告文案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/>
                <w:bCs/>
                <w:color w:val="000000"/>
                <w:sz w:val="20"/>
              </w:rPr>
              <w:t>0%</w:t>
            </w:r>
          </w:p>
        </w:tc>
      </w:tr>
    </w:tbl>
    <w:p>
      <w:pPr>
        <w:snapToGrid w:val="0"/>
        <w:spacing w:beforeLines="50" w:line="288" w:lineRule="auto"/>
        <w:rPr>
          <w:rFonts w:hint="eastAsia" w:ascii="宋体" w:hAnsi="宋体"/>
          <w:sz w:val="20"/>
          <w:szCs w:val="20"/>
        </w:rPr>
      </w:pPr>
    </w:p>
    <w:p>
      <w:pPr>
        <w:snapToGrid w:val="0"/>
        <w:spacing w:beforeLines="50" w:line="288" w:lineRule="auto"/>
        <w:ind w:firstLine="400" w:firstLineChars="200"/>
        <w:rPr>
          <w:rFonts w:hint="eastAsia" w:ascii="宋体" w:hAnsi="宋体"/>
          <w:sz w:val="20"/>
          <w:szCs w:val="20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常用的评价方式有：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sz w:val="30"/>
          <w:szCs w:val="30"/>
          <w:lang w:eastAsia="zh-CN"/>
        </w:rPr>
        <w:t>宋军朋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eastAsia="zh-CN"/>
        </w:rPr>
        <w:t>李平</w:t>
      </w:r>
    </w:p>
    <w:p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 20180302</w:t>
      </w:r>
    </w:p>
    <w:p>
      <w:pPr>
        <w:snapToGrid w:val="0"/>
        <w:spacing w:line="288" w:lineRule="auto"/>
      </w:pP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7A49E"/>
    <w:multiLevelType w:val="singleLevel"/>
    <w:tmpl w:val="E8E7A49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64830B"/>
    <w:multiLevelType w:val="singleLevel"/>
    <w:tmpl w:val="4264830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FEC35F"/>
    <w:multiLevelType w:val="singleLevel"/>
    <w:tmpl w:val="59FEC35F"/>
    <w:lvl w:ilvl="0" w:tentative="0">
      <w:start w:val="4"/>
      <w:numFmt w:val="chineseCounting"/>
      <w:suff w:val="nothing"/>
      <w:lvlText w:val="（%1）"/>
      <w:lvlJc w:val="left"/>
    </w:lvl>
  </w:abstractNum>
  <w:abstractNum w:abstractNumId="3">
    <w:nsid w:val="5A94213D"/>
    <w:multiLevelType w:val="singleLevel"/>
    <w:tmpl w:val="5A94213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90863"/>
    <w:rsid w:val="003B1258"/>
    <w:rsid w:val="004100B0"/>
    <w:rsid w:val="005467DC"/>
    <w:rsid w:val="00553D03"/>
    <w:rsid w:val="005B2B6D"/>
    <w:rsid w:val="005B4B4E"/>
    <w:rsid w:val="00624FE1"/>
    <w:rsid w:val="00693C0A"/>
    <w:rsid w:val="007208D6"/>
    <w:rsid w:val="008B397C"/>
    <w:rsid w:val="008B47F4"/>
    <w:rsid w:val="00900019"/>
    <w:rsid w:val="0099063E"/>
    <w:rsid w:val="00A769B1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5F09FA"/>
    <w:rsid w:val="017D18E6"/>
    <w:rsid w:val="01F839A4"/>
    <w:rsid w:val="024B0C39"/>
    <w:rsid w:val="038F31E5"/>
    <w:rsid w:val="04487D07"/>
    <w:rsid w:val="04BF2AE1"/>
    <w:rsid w:val="07704513"/>
    <w:rsid w:val="087F5A24"/>
    <w:rsid w:val="08C216C2"/>
    <w:rsid w:val="098D446B"/>
    <w:rsid w:val="0A4E5BF0"/>
    <w:rsid w:val="0A8128A6"/>
    <w:rsid w:val="0AA76FAF"/>
    <w:rsid w:val="0AC30E92"/>
    <w:rsid w:val="0BF32A1B"/>
    <w:rsid w:val="0C865783"/>
    <w:rsid w:val="0DEB616B"/>
    <w:rsid w:val="0E0666D6"/>
    <w:rsid w:val="0E0C4C91"/>
    <w:rsid w:val="0FDF67B4"/>
    <w:rsid w:val="10BD2C22"/>
    <w:rsid w:val="11343582"/>
    <w:rsid w:val="11501516"/>
    <w:rsid w:val="116D1987"/>
    <w:rsid w:val="146C59E2"/>
    <w:rsid w:val="158468D5"/>
    <w:rsid w:val="15A43F4A"/>
    <w:rsid w:val="16C359B9"/>
    <w:rsid w:val="16DF7A72"/>
    <w:rsid w:val="16E40CC2"/>
    <w:rsid w:val="1750136A"/>
    <w:rsid w:val="18604966"/>
    <w:rsid w:val="18B87D39"/>
    <w:rsid w:val="1A553645"/>
    <w:rsid w:val="1AAB3B06"/>
    <w:rsid w:val="1CB559A1"/>
    <w:rsid w:val="1CD87679"/>
    <w:rsid w:val="1CFA5C85"/>
    <w:rsid w:val="1D4542CD"/>
    <w:rsid w:val="1EC50A4F"/>
    <w:rsid w:val="20E964F6"/>
    <w:rsid w:val="22987C80"/>
    <w:rsid w:val="23621928"/>
    <w:rsid w:val="24192CCC"/>
    <w:rsid w:val="244060A2"/>
    <w:rsid w:val="245655DA"/>
    <w:rsid w:val="24702D4A"/>
    <w:rsid w:val="252E4625"/>
    <w:rsid w:val="26F85220"/>
    <w:rsid w:val="2741033B"/>
    <w:rsid w:val="27BB17AB"/>
    <w:rsid w:val="28F41446"/>
    <w:rsid w:val="292A5820"/>
    <w:rsid w:val="29837DFE"/>
    <w:rsid w:val="298E10E5"/>
    <w:rsid w:val="2A584827"/>
    <w:rsid w:val="2A6A3558"/>
    <w:rsid w:val="2B2117FE"/>
    <w:rsid w:val="2BF617FE"/>
    <w:rsid w:val="2C465F05"/>
    <w:rsid w:val="2D017C5E"/>
    <w:rsid w:val="2D781907"/>
    <w:rsid w:val="2D8F08AA"/>
    <w:rsid w:val="2DA779C2"/>
    <w:rsid w:val="2E567222"/>
    <w:rsid w:val="2E7617E7"/>
    <w:rsid w:val="301418E7"/>
    <w:rsid w:val="30C31990"/>
    <w:rsid w:val="31FC7847"/>
    <w:rsid w:val="33B07B37"/>
    <w:rsid w:val="36AF2A03"/>
    <w:rsid w:val="37051EAA"/>
    <w:rsid w:val="38736FC1"/>
    <w:rsid w:val="39A66CD4"/>
    <w:rsid w:val="39D20DBF"/>
    <w:rsid w:val="3A020F60"/>
    <w:rsid w:val="3B343793"/>
    <w:rsid w:val="3BCC7674"/>
    <w:rsid w:val="3CD52CE1"/>
    <w:rsid w:val="3D2625D8"/>
    <w:rsid w:val="3DD61DC0"/>
    <w:rsid w:val="3DE17F2B"/>
    <w:rsid w:val="3E745377"/>
    <w:rsid w:val="3FBD17E9"/>
    <w:rsid w:val="408B2A8D"/>
    <w:rsid w:val="410F2E6A"/>
    <w:rsid w:val="42286874"/>
    <w:rsid w:val="432F5928"/>
    <w:rsid w:val="43484495"/>
    <w:rsid w:val="43BC7BB0"/>
    <w:rsid w:val="4430136C"/>
    <w:rsid w:val="44C06630"/>
    <w:rsid w:val="45575AA9"/>
    <w:rsid w:val="495901AC"/>
    <w:rsid w:val="4A917D93"/>
    <w:rsid w:val="4AB0382B"/>
    <w:rsid w:val="4C6B0F3E"/>
    <w:rsid w:val="4DAA7295"/>
    <w:rsid w:val="4E0A4841"/>
    <w:rsid w:val="4F7E1CC9"/>
    <w:rsid w:val="4FCA042A"/>
    <w:rsid w:val="5119311B"/>
    <w:rsid w:val="546E31C3"/>
    <w:rsid w:val="569868B5"/>
    <w:rsid w:val="57213A1A"/>
    <w:rsid w:val="583C5909"/>
    <w:rsid w:val="58B96AFB"/>
    <w:rsid w:val="59653886"/>
    <w:rsid w:val="5965717B"/>
    <w:rsid w:val="5A002745"/>
    <w:rsid w:val="5A5A6159"/>
    <w:rsid w:val="5B0B0A32"/>
    <w:rsid w:val="5C115826"/>
    <w:rsid w:val="5C6228F1"/>
    <w:rsid w:val="5CBD22EA"/>
    <w:rsid w:val="5E483D45"/>
    <w:rsid w:val="603F1713"/>
    <w:rsid w:val="610B7391"/>
    <w:rsid w:val="611F6817"/>
    <w:rsid w:val="639044A6"/>
    <w:rsid w:val="63952035"/>
    <w:rsid w:val="652F7AEF"/>
    <w:rsid w:val="662C3CC9"/>
    <w:rsid w:val="66CA1754"/>
    <w:rsid w:val="67A039E0"/>
    <w:rsid w:val="686965E5"/>
    <w:rsid w:val="68C60C10"/>
    <w:rsid w:val="6977382E"/>
    <w:rsid w:val="69C309A4"/>
    <w:rsid w:val="6A4B13F1"/>
    <w:rsid w:val="6C417060"/>
    <w:rsid w:val="6C6D751E"/>
    <w:rsid w:val="6F1E65D4"/>
    <w:rsid w:val="6F266C86"/>
    <w:rsid w:val="6F36732D"/>
    <w:rsid w:val="6F5042C2"/>
    <w:rsid w:val="6F7B1ABC"/>
    <w:rsid w:val="703669F2"/>
    <w:rsid w:val="707F18DE"/>
    <w:rsid w:val="715032BA"/>
    <w:rsid w:val="71EF62F7"/>
    <w:rsid w:val="72845CB9"/>
    <w:rsid w:val="73920B5C"/>
    <w:rsid w:val="74316312"/>
    <w:rsid w:val="744A7FF6"/>
    <w:rsid w:val="748503DA"/>
    <w:rsid w:val="76BB6D31"/>
    <w:rsid w:val="76E34222"/>
    <w:rsid w:val="777E2501"/>
    <w:rsid w:val="77A1429A"/>
    <w:rsid w:val="780F13C8"/>
    <w:rsid w:val="78717C03"/>
    <w:rsid w:val="79E64404"/>
    <w:rsid w:val="7ADC3AFA"/>
    <w:rsid w:val="7B037AAF"/>
    <w:rsid w:val="7B6B584E"/>
    <w:rsid w:val="7BDC469D"/>
    <w:rsid w:val="7C385448"/>
    <w:rsid w:val="7D3D480B"/>
    <w:rsid w:val="7E2235FC"/>
    <w:rsid w:val="7E264D68"/>
    <w:rsid w:val="7EE8312A"/>
    <w:rsid w:val="7EFF089B"/>
    <w:rsid w:val="7F9B7D9B"/>
    <w:rsid w:val="7F9D42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ScaleCrop>false</ScaleCrop>
  <LinksUpToDate>false</LinksUpToDate>
  <CharactersWithSpaces>1834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2018-03-14T09:31:41Z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