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pacing w:val="20"/>
          <w:sz w:val="24"/>
          <w:szCs w:val="24"/>
        </w:rPr>
      </w:pPr>
      <w:bookmarkStart w:id="1" w:name="_GoBack"/>
      <w:bookmarkEnd w:id="1"/>
    </w:p>
    <w:p>
      <w:pPr>
        <w:jc w:val="left"/>
        <w:rPr>
          <w:rFonts w:ascii="宋体" w:hAnsi="宋体" w:eastAsia="宋体"/>
          <w:spacing w:val="20"/>
          <w:sz w:val="24"/>
          <w:szCs w:val="24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【沟通与交流】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【C</w:t>
      </w:r>
      <w:r>
        <w:rPr>
          <w:b/>
          <w:sz w:val="28"/>
          <w:szCs w:val="30"/>
        </w:rPr>
        <w:t>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【2030290】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传播艺术、广告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《人际沟通与交流》，张美云，清华大学出版社，2017年1月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参考教材</w:t>
      </w:r>
      <w:r>
        <w:rPr>
          <w:rFonts w:hint="eastAsia"/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1、《沟通技巧》，王会勇，吉林大学出版社，2016年12月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2、《表达与沟通能力训练》童革、龙陵英，高等教出版社，2016年1月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3、《沟通说写教程》周金声、赵丽玲，人民出版社，2014年1月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人际沟通能力是人们生活和工作的重要手段，尤其在现代社会，人们之间的交际广度和频率度不断加大，出色的沟通交流能力能有效地展现一个人的素养、学识、风度和魅力。《沟通与交流》课程通过系统介绍人际沟通交流的基本原理、目标、原则、形式，训练学生沟通交流能力和演讲、面试、谈判等技巧。旨在通过本课程的教学和训练，使学生掌握口语交际的要领、商务谈判技巧和社交礼仪的基本知识，以适应未来工作、学习和生活的需要，并为人际沟通能力和社交礼仪的进一步提高奠定良好的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教学活动主要通过实证案例分析教学方法，通过课堂讲授、音像教学、情景演示、学生课堂展示等形式进行，注重学生职业素质和沟通能力的培养。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该课程适合传播、广告专业一、二年级学生学习。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8"/>
        <w:gridCol w:w="1835"/>
        <w:gridCol w:w="355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毕业要求指标点            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沟通与交流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能够倾听他人意见,尊重他人观点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5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</w:tbl>
    <w:p/>
    <w:p/>
    <w:p/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课堂作业、日常表现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做一场演讲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r>
              <w:rPr>
                <w:rFonts w:hint="eastAsia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打一场辩论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六、课程内容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19"/>
        <w:gridCol w:w="1804"/>
        <w:gridCol w:w="1701"/>
        <w:gridCol w:w="113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单元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>
            <w:pPr>
              <w:widowControl/>
              <w:spacing w:before="156" w:beforeLines="50" w:after="156" w:afterLines="50"/>
              <w:ind w:firstLine="300" w:firstLineChars="1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人际沟通与表达概述</w:t>
            </w:r>
          </w:p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清楚沟通的目标、原则、基本内容以及基本的沟通方法。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1、知道沟通的意义和重要性；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2、了解沟通过程中的各种元素；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3、分析影响沟通的元素和各种沟通障碍的成因；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4、运用一些基本的沟通方法。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沟通6C原则的掌握和应用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widowControl/>
              <w:spacing w:before="156" w:beforeLines="50" w:after="156" w:afterLines="50"/>
              <w:ind w:firstLine="300" w:firstLineChars="1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职场沟通</w:t>
            </w:r>
          </w:p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掌握面试、职场等不同渠道和场合口头沟通的方法和技巧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1、掌握形成有效沟通的各种能力要素和有关技巧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2、学会正确应用表达实现预设目标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如何在现实生活与工作中实现有效沟通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3.谈判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了解谈判技巧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学会通过谈判实现缓和矛盾、调解利益关系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如何灵活运用谈判技巧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4演讲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学会演讲要点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能够较好的在公共场合演讲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如何提高演讲过程中的说服性与可听性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</w:t>
            </w:r>
          </w:p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现代沟通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运用电话沟通及互联网沟通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0"/>
                <w:szCs w:val="20"/>
              </w:rPr>
              <w:t>有效运用现代沟通工具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微信营销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总评构成（3X）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课堂作业与表现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打一场辩论赛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做一次演讲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50</w:t>
            </w:r>
            <w:r>
              <w:rPr>
                <w:rFonts w:asci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撰写人：周曦     系主任审核签名：         审核时间：2018年9月3日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highlight w:val="none"/>
      </w:rPr>
      <w:pict>
        <v:shape id="_x0000_s4097" o:spid="_x0000_s4097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on="t" focussize="0,0"/>
          <v:stroke on="f" weight="0.5pt"/>
          <v:imagedata o:title=""/>
          <o:lock v:ext="edit" aspectratio="f"/>
          <v:textbox>
            <w:txbxContent>
              <w:p>
                <w:pPr>
                  <w:jc w:val="left"/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  <w:lang w:val="en-US"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  <w:lang w:val="en-US"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  <w:lang w:val="en-US" w:eastAsia="zh-CN"/>
                  </w:rPr>
                  <w:t>26</w:t>
                </w:r>
                <w:r>
                  <w:rPr>
                    <w:rFonts w:hint="eastAsia" w:ascii="宋体" w:hAnsi="宋体" w:eastAsia="宋体"/>
                    <w:spacing w:val="20"/>
                    <w:sz w:val="24"/>
                    <w:szCs w:val="24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6D3F"/>
    <w:rsid w:val="001072BC"/>
    <w:rsid w:val="001F3076"/>
    <w:rsid w:val="00216A2E"/>
    <w:rsid w:val="00256B39"/>
    <w:rsid w:val="0026033C"/>
    <w:rsid w:val="002D0E1D"/>
    <w:rsid w:val="002E3721"/>
    <w:rsid w:val="003066AB"/>
    <w:rsid w:val="00313BBA"/>
    <w:rsid w:val="0032602E"/>
    <w:rsid w:val="003367AE"/>
    <w:rsid w:val="003B1258"/>
    <w:rsid w:val="004100B0"/>
    <w:rsid w:val="00425ADD"/>
    <w:rsid w:val="0044745F"/>
    <w:rsid w:val="004B454C"/>
    <w:rsid w:val="004D7FE9"/>
    <w:rsid w:val="00513E81"/>
    <w:rsid w:val="00537937"/>
    <w:rsid w:val="005467DC"/>
    <w:rsid w:val="00553D03"/>
    <w:rsid w:val="005B2B6D"/>
    <w:rsid w:val="005B4B4E"/>
    <w:rsid w:val="005C58F8"/>
    <w:rsid w:val="00624FE1"/>
    <w:rsid w:val="007208D6"/>
    <w:rsid w:val="00733550"/>
    <w:rsid w:val="007717B3"/>
    <w:rsid w:val="00792B66"/>
    <w:rsid w:val="007F103C"/>
    <w:rsid w:val="00804588"/>
    <w:rsid w:val="008720FC"/>
    <w:rsid w:val="008B397C"/>
    <w:rsid w:val="008B47F4"/>
    <w:rsid w:val="008C27AF"/>
    <w:rsid w:val="00900019"/>
    <w:rsid w:val="0099063E"/>
    <w:rsid w:val="009B7B55"/>
    <w:rsid w:val="00A769B1"/>
    <w:rsid w:val="00AA2B38"/>
    <w:rsid w:val="00AC4C45"/>
    <w:rsid w:val="00B4292A"/>
    <w:rsid w:val="00B46F21"/>
    <w:rsid w:val="00B511A5"/>
    <w:rsid w:val="00B736A7"/>
    <w:rsid w:val="00B747CB"/>
    <w:rsid w:val="00B7651F"/>
    <w:rsid w:val="00B82662"/>
    <w:rsid w:val="00B828AC"/>
    <w:rsid w:val="00B936F2"/>
    <w:rsid w:val="00BA65FD"/>
    <w:rsid w:val="00C411D4"/>
    <w:rsid w:val="00C41A00"/>
    <w:rsid w:val="00C56E09"/>
    <w:rsid w:val="00C9323E"/>
    <w:rsid w:val="00CC2B1A"/>
    <w:rsid w:val="00CF096B"/>
    <w:rsid w:val="00CF6DCA"/>
    <w:rsid w:val="00D12FFB"/>
    <w:rsid w:val="00DB03A9"/>
    <w:rsid w:val="00DE5CF0"/>
    <w:rsid w:val="00E16D30"/>
    <w:rsid w:val="00E33169"/>
    <w:rsid w:val="00E60F25"/>
    <w:rsid w:val="00E70904"/>
    <w:rsid w:val="00E95D5F"/>
    <w:rsid w:val="00EE645F"/>
    <w:rsid w:val="00EF44B1"/>
    <w:rsid w:val="00F01917"/>
    <w:rsid w:val="00F35AA0"/>
    <w:rsid w:val="00F640AD"/>
    <w:rsid w:val="024B0C39"/>
    <w:rsid w:val="0A606ED1"/>
    <w:rsid w:val="0A8128A6"/>
    <w:rsid w:val="0BF32A1B"/>
    <w:rsid w:val="0F06334B"/>
    <w:rsid w:val="10BD2C22"/>
    <w:rsid w:val="215479F2"/>
    <w:rsid w:val="22987C80"/>
    <w:rsid w:val="24192CCC"/>
    <w:rsid w:val="2E9F4A21"/>
    <w:rsid w:val="367F05EE"/>
    <w:rsid w:val="39A66CD4"/>
    <w:rsid w:val="3CD52CE1"/>
    <w:rsid w:val="410F2E6A"/>
    <w:rsid w:val="4430136C"/>
    <w:rsid w:val="44D050F9"/>
    <w:rsid w:val="4AB0382B"/>
    <w:rsid w:val="55035F74"/>
    <w:rsid w:val="569868B5"/>
    <w:rsid w:val="5AF85CAB"/>
    <w:rsid w:val="5DB217C9"/>
    <w:rsid w:val="611F6817"/>
    <w:rsid w:val="66CA1754"/>
    <w:rsid w:val="6BC27157"/>
    <w:rsid w:val="6F1E65D4"/>
    <w:rsid w:val="6F266C86"/>
    <w:rsid w:val="6F5042C2"/>
    <w:rsid w:val="72C256F9"/>
    <w:rsid w:val="74316312"/>
    <w:rsid w:val="780F13C8"/>
    <w:rsid w:val="7C385448"/>
    <w:rsid w:val="7E832EA9"/>
    <w:rsid w:val="7F9E4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A7E0A-BC8A-4867-BAB0-FE93AB7EC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282</Words>
  <Characters>1611</Characters>
  <Lines>13</Lines>
  <Paragraphs>3</Paragraphs>
  <TotalTime>0</TotalTime>
  <ScaleCrop>false</ScaleCrop>
  <LinksUpToDate>false</LinksUpToDate>
  <CharactersWithSpaces>1890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2017-09-16T06:23:00Z</dcterms:created>
  <dc:creator>juvg</dc:creator>
  <cp:lastModifiedBy>海棠</cp:lastModifiedBy>
  <dcterms:modified xsi:type="dcterms:W3CDTF">2018-09-06T05:49:02Z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