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领导科学</w:t>
      </w:r>
      <w:r>
        <w:rPr>
          <w:rFonts w:hint="eastAsia"/>
          <w:b/>
          <w:sz w:val="28"/>
          <w:szCs w:val="30"/>
        </w:rPr>
        <w:t>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>Leadership  Sci</w:t>
      </w:r>
      <w:r>
        <w:rPr>
          <w:rFonts w:hint="eastAsia" w:ascii="Times New Roman" w:hAnsi="Times New Roman" w:cs="Times New Roman"/>
          <w:b/>
          <w:bCs w:val="0"/>
          <w:kern w:val="2"/>
          <w:sz w:val="28"/>
          <w:szCs w:val="28"/>
          <w:lang w:val="en-US" w:eastAsia="zh-CN" w:bidi="ar"/>
        </w:rPr>
        <w:t>e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>nces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  <w:lang w:val="en-US" w:eastAsia="zh-CN"/>
        </w:rPr>
        <w:t>60649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  <w:lang w:val="en-US" w:eastAsia="zh-CN"/>
        </w:rPr>
        <w:t>8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  <w:lang w:eastAsia="zh-CN"/>
        </w:rPr>
        <w:t>秘书专业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ind w:firstLine="400" w:firstLineChars="200"/>
        <w:textAlignment w:val="auto"/>
        <w:rPr>
          <w:rFonts w:hint="default" w:ascii="Calibri" w:hAnsi="Calibri" w:eastAsia="宋体" w:cs="Times New Roman"/>
          <w:b w:val="0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/>
          <w:b w:val="0"/>
          <w:bCs w:val="0"/>
          <w:color w:val="000000"/>
          <w:sz w:val="20"/>
          <w:szCs w:val="20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《</w:t>
      </w:r>
      <w:r>
        <w:rPr>
          <w:rFonts w:hint="eastAsia" w:ascii="Calibri" w:hAnsi="Calibri" w:eastAsia="宋体" w:cs="Times New Roman"/>
          <w:b w:val="0"/>
          <w:color w:val="000000"/>
          <w:kern w:val="2"/>
          <w:sz w:val="20"/>
          <w:szCs w:val="20"/>
          <w:lang w:val="en-US" w:eastAsia="zh-CN" w:bidi="ar-SA"/>
        </w:rPr>
        <w:t>领导科学（第四版）</w:t>
      </w:r>
      <w:r>
        <w:rPr>
          <w:rFonts w:hint="eastAsia" w:ascii="Calibri" w:hAnsi="Calibri" w:cs="Times New Roman"/>
          <w:b w:val="0"/>
          <w:color w:val="000000"/>
          <w:kern w:val="2"/>
          <w:sz w:val="20"/>
          <w:szCs w:val="20"/>
          <w:lang w:val="en-US" w:eastAsia="zh-CN" w:bidi="ar-SA"/>
        </w:rPr>
        <w:t>》 东北财经大学出版社  2015年3月</w:t>
      </w:r>
    </w:p>
    <w:p>
      <w:pPr>
        <w:snapToGrid w:val="0"/>
        <w:spacing w:line="288" w:lineRule="auto"/>
        <w:ind w:firstLine="392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、孙健，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</w:rPr>
        <w:t>领导科学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eastAsia="zh-CN"/>
        </w:rPr>
        <w:t>南开大学</w:t>
      </w:r>
      <w:r>
        <w:rPr>
          <w:rFonts w:hint="eastAsia"/>
          <w:color w:val="000000"/>
          <w:sz w:val="20"/>
          <w:szCs w:val="20"/>
        </w:rPr>
        <w:t>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</w:t>
      </w:r>
      <w:r>
        <w:rPr>
          <w:rFonts w:hint="eastAsia"/>
          <w:color w:val="000000"/>
          <w:sz w:val="20"/>
          <w:szCs w:val="20"/>
          <w:lang w:val="en-US" w:eastAsia="zh-CN"/>
        </w:rPr>
        <w:t>8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、刘伟红，娄树旺，《领导科学与艺术》，山东人民出版社，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color w:val="000000"/>
          <w:sz w:val="20"/>
          <w:szCs w:val="20"/>
        </w:rPr>
        <w:t xml:space="preserve">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曹晓丽，林枚，《 领导科学基础（第三版）》，首都经济贸易大学出版社，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  <w:lang w:val="en-US" w:eastAsia="zh-CN"/>
        </w:rPr>
        <w:t>16</w:t>
      </w:r>
      <w:r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  <w:lang w:val="en-US" w:eastAsia="zh-CN"/>
        </w:rPr>
        <w:t>0</w:t>
      </w:r>
      <w:r>
        <w:rPr>
          <w:color w:val="000000"/>
          <w:sz w:val="20"/>
          <w:szCs w:val="20"/>
        </w:rPr>
        <w:t xml:space="preserve">1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领导科学是以提高效能为研究目的的一门综合性基础理论学科，它既研究人与人的关系，又研究人与客观对象的关系，是</w:t>
      </w:r>
      <w:r>
        <w:rPr>
          <w:rFonts w:hint="eastAsia"/>
          <w:color w:val="000000"/>
          <w:sz w:val="20"/>
          <w:szCs w:val="20"/>
          <w:lang w:eastAsia="zh-CN"/>
        </w:rPr>
        <w:t>秘书</w:t>
      </w:r>
      <w:r>
        <w:rPr>
          <w:rFonts w:hint="eastAsia"/>
          <w:color w:val="000000"/>
          <w:sz w:val="20"/>
          <w:szCs w:val="20"/>
        </w:rPr>
        <w:t>专业学生的专业核心课之一。从应用性上讲它研究的对象是领导活动，其任务是揭示领导活动的规律。</w:t>
      </w:r>
      <w:r>
        <w:rPr>
          <w:rFonts w:hint="eastAsia"/>
          <w:color w:val="000000"/>
          <w:sz w:val="20"/>
          <w:szCs w:val="20"/>
          <w:lang w:eastAsia="zh-CN"/>
        </w:rPr>
        <w:t>秘书</w:t>
      </w:r>
      <w:r>
        <w:rPr>
          <w:rFonts w:hint="eastAsia"/>
          <w:color w:val="000000"/>
          <w:sz w:val="20"/>
          <w:szCs w:val="20"/>
        </w:rPr>
        <w:t>专业的学生学习本课程，主要是掌握领导科学对实践理性方面的知识，应用于实践。本课程是使学生掌握领导的学科规定性。领导在个体素养与群体结构，领导活动的根本机制，领导决策，战略实施，领导方式、方法等知识，从而使学生在管理和实践活动中，增长领导才能，为今后从事管理工作打下良好的基础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领导科学的教学目标，在于帮助学生准确认识领导的含义和特征，深刻领会领导的本质和价值，正确把握领导活动的要素和规律，全面掌握领导的内容和职责，科学预见领导的前景和趋势，加深对现代领导规律的认识，从而更好地运用领导规律，应用领导知识，培养和提高现代领导技能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该课程适合秘书专业二、三年级学生学习。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t>LO111</w:t>
            </w:r>
          </w:p>
        </w:tc>
        <w:tc>
          <w:tcPr>
            <w:tcW w:w="24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t>LO112</w:t>
            </w:r>
          </w:p>
        </w:tc>
        <w:tc>
          <w:tcPr>
            <w:tcW w:w="24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小论文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t>L03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99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综合测试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  <w:r>
              <w:t>LO511</w:t>
            </w:r>
          </w:p>
        </w:tc>
        <w:tc>
          <w:tcPr>
            <w:tcW w:w="247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综合测试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t>LO71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2199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综合评价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第1单元 领导概述（2学时）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掌握领导的概念，认识领导的特点、明确领导与管理的区别；理解领导的基本职能、领导的地位与作用、领导活动的基本内容等。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1.1领导的概念与特点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1.2领导的本质（重点）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1.3领导与管理的辨识（难点）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1.4领导的职能（重点）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1.5领导在社会组织中的地位和作用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1.6领导内容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第2单元 领导理论（4学时）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了解领导理论发展经历的三个阶段，明确每一个阶段具有代表性的领导理论，认识每一种理论的基本观点，为开展有效的领导奠定理论基础。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2.1领导特质理论（重点）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2.2领导行为理论（重点）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2.3领导权变理论（重点）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2.4其他领导理论（重点）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第3单元 领导生态：三边互动（4学时）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明确领导活动的过程、三边的关系；掌握领导者、被领导者及领导环境的概念、类型、领导者与管理者的区别；了解领导活动的内部环境——组织的概念、类型与功能等。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3.1领导过程与领导生态（重点）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3.2领导者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3.3被领导者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3.4领导环境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第4单元 领导者的职位、权力与责任（2学时）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掌握领导者职位与权力之间的关系、权力的基本构成、权力与权威的关系、领导者应承担的基本责任；明确权力的获取与丧失等内容。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4.1领导者的职位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4.2领导者影响力的来源——权力（重点）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4.3领导者的责任（重点）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4.4未来领导者面临的挑战与任务（难点）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第5单元  领导体制与领导结构（2学时）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认识领导体制与领导结构对领导活动的影响；明确领导体制的作用、内容与类型；掌握领导组织结构的类型与变革趋势。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5.1领导体制（难点）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5.2领导结构（难点）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第6单元 现代组织领导者的角色定位（4学时）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明确领导者在组织中承担的各种角色，掌握扮演好各种角色所需要的技能，提高领导者的领导水平。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6.1关于组织领导者角色的几种理论（重点）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6.2战略制定者（难点）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6.3沟通者（难点）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6.4教练（难点）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6.5追随者（难点）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6.6组织文化的创建、维持与变革者（难点）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6.7危机管理者（难点）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6.8组织资源的配置者（难点）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第7单元  现代组织领导者的素质（4学时）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认识什么是现代领导者的素质，明确现代领导者必须具备的基本素质，了解每一种基本素质应具备的基本知识与技能构成，理解现代组织领导者获取必备素质的基本途径。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7.1现代组织领导者应具备的基本素质（重点）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7.2领导者的政治道德与伦理素养（重点）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7.3现代领导者的知识素养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7.4现代领导者的心理素养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7.5不可或缺的身体素质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7.6领导素质的修炼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第8单元 领导力（4学时）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明确领导力的基本概念、富有领导力的领导者应具备的基本行为特征；掌握提高决策力、沟通力、执行力的基本原则、方法和技能；掌握组织领导力的发展的基本原则和方法；了解提高女性领导力在危机时代的意义以及提高女性领导力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8.1领导力概述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8.2决策力（重点）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8.3沟通力（重点）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8.4执行力（重点）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8.5组织领导力的发展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第9单元 领导方式、方法及其运用（4学时）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理解领导方式、方法的概念；掌握主要的领导方式及其适用条件；理解主要的领导方法及其操作；了解领导方式与方法在授权、领导学习型组织、构建领导团队、推动组织变革中的运用。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9.1领导方式（重点）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9.2领导方法（重点）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9.3领导方式与方法的运用（难点）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第10单元 组织领导与战略人力资源管理（2学时）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明确战略人力资源在组织管理中的重要地位；了解人力资源战略与组织战略的关系；了解领导活动中人力资源管理决策包含的基本内容；掌握人力资源招聘、选择、使用、激励与稳定的各种原则和方法。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10.1战略人力资源管理与组织战略（难点）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10.2工作分析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10.3人力资源规划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10.4员工的招聘决策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10.5用人决策（重点）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10.6战略人力资源的培训与开发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10.7组织成员的绩效管理（重点）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10.8报酬与激励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八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 w:line="288" w:lineRule="auto"/>
              <w:ind w:left="0" w:right="0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课堂测验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小论文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系主任审核签名:</w:t>
      </w:r>
      <w:r>
        <w:rPr>
          <w:rFonts w:hint="eastAsia"/>
          <w:sz w:val="28"/>
          <w:szCs w:val="28"/>
          <w:lang w:val="en-US" w:eastAsia="zh-CN"/>
        </w:rPr>
        <w:t xml:space="preserve"> 徐磊 </w:t>
      </w:r>
      <w:r>
        <w:rPr>
          <w:rFonts w:hint="eastAsia"/>
          <w:sz w:val="28"/>
          <w:szCs w:val="28"/>
        </w:rPr>
        <w:t xml:space="preserve"> 审核时间：20</w:t>
      </w:r>
      <w:r>
        <w:rPr>
          <w:rFonts w:hint="eastAsia"/>
          <w:sz w:val="28"/>
          <w:szCs w:val="28"/>
          <w:lang w:val="en-US" w:eastAsia="zh-CN"/>
        </w:rPr>
        <w:t>20.9.7</w:t>
      </w:r>
      <w:r>
        <w:rPr>
          <w:sz w:val="28"/>
          <w:szCs w:val="28"/>
        </w:rPr>
        <w:t xml:space="preserve">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8B397C"/>
    <w:rsid w:val="008B47F4"/>
    <w:rsid w:val="008E07F9"/>
    <w:rsid w:val="00900019"/>
    <w:rsid w:val="0099063E"/>
    <w:rsid w:val="009B7B55"/>
    <w:rsid w:val="00A769B1"/>
    <w:rsid w:val="00AB070A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E645F"/>
    <w:rsid w:val="00EF44B1"/>
    <w:rsid w:val="00F35AA0"/>
    <w:rsid w:val="00FE5BC6"/>
    <w:rsid w:val="024B0C39"/>
    <w:rsid w:val="0A8128A6"/>
    <w:rsid w:val="0BF32A1B"/>
    <w:rsid w:val="0EB16D5D"/>
    <w:rsid w:val="0FCA433C"/>
    <w:rsid w:val="10BD2C22"/>
    <w:rsid w:val="159132CD"/>
    <w:rsid w:val="22987C80"/>
    <w:rsid w:val="24192CCC"/>
    <w:rsid w:val="278E7E8D"/>
    <w:rsid w:val="35EF6C20"/>
    <w:rsid w:val="361C1EF4"/>
    <w:rsid w:val="36C831FB"/>
    <w:rsid w:val="39A66CD4"/>
    <w:rsid w:val="3CD52CE1"/>
    <w:rsid w:val="410F2E6A"/>
    <w:rsid w:val="4430136C"/>
    <w:rsid w:val="4AB0382B"/>
    <w:rsid w:val="569868B5"/>
    <w:rsid w:val="57557491"/>
    <w:rsid w:val="611F6817"/>
    <w:rsid w:val="62BE5E2C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656</Words>
  <Characters>3745</Characters>
  <Lines>31</Lines>
  <Paragraphs>8</Paragraphs>
  <TotalTime>14</TotalTime>
  <ScaleCrop>false</ScaleCrop>
  <LinksUpToDate>false</LinksUpToDate>
  <CharactersWithSpaces>4393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2018-03-06T07:35:00Z</dcterms:created>
  <dc:creator>juvg</dc:creator>
  <cp:lastModifiedBy>美美</cp:lastModifiedBy>
  <cp:lastPrinted>2018-09-01T03:51:00Z</cp:lastPrinted>
  <dcterms:modified xsi:type="dcterms:W3CDTF">2020-09-07T01:31:21Z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